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2362ED" w:rsidRPr="00DF2C4C" w14:paraId="06D52AA7" w14:textId="77777777" w:rsidTr="00A53973">
        <w:tc>
          <w:tcPr>
            <w:tcW w:w="4786" w:type="dxa"/>
            <w:hideMark/>
          </w:tcPr>
          <w:p w14:paraId="48AD5FBE" w14:textId="77777777" w:rsidR="002362ED" w:rsidRPr="00DF2C4C" w:rsidRDefault="002362ED" w:rsidP="00A53973">
            <w:pPr>
              <w:widowControl w:val="0"/>
              <w:spacing w:after="0" w:line="240" w:lineRule="auto"/>
              <w:jc w:val="both"/>
              <w:rPr>
                <w:rFonts w:ascii="Times New Roman" w:eastAsia="Batang" w:hAnsi="Times New Roman"/>
                <w:snapToGrid w:val="0"/>
                <w:sz w:val="24"/>
                <w:szCs w:val="24"/>
                <w:lang w:val="en-US" w:eastAsia="ru-RU"/>
              </w:rPr>
            </w:pPr>
            <w:r w:rsidRPr="00DF2C4C">
              <w:rPr>
                <w:rFonts w:ascii="Times New Roman" w:eastAsia="Batang" w:hAnsi="Times New Roman"/>
                <w:snapToGrid w:val="0"/>
                <w:sz w:val="24"/>
                <w:szCs w:val="24"/>
                <w:lang w:eastAsia="ru-RU"/>
              </w:rPr>
              <w:t xml:space="preserve">         </w:t>
            </w:r>
          </w:p>
        </w:tc>
        <w:tc>
          <w:tcPr>
            <w:tcW w:w="4536" w:type="dxa"/>
            <w:hideMark/>
          </w:tcPr>
          <w:p w14:paraId="3E3ECCA6" w14:textId="77777777" w:rsidR="00F62251" w:rsidRPr="00DF2C4C" w:rsidRDefault="00F62251" w:rsidP="00F62251">
            <w:pPr>
              <w:tabs>
                <w:tab w:val="left" w:pos="5211"/>
                <w:tab w:val="left" w:pos="9747"/>
              </w:tabs>
              <w:spacing w:after="0" w:line="240" w:lineRule="auto"/>
              <w:rPr>
                <w:rFonts w:ascii="Times New Roman" w:eastAsia="Times New Roman" w:hAnsi="Times New Roman"/>
                <w:bCs/>
                <w:iCs/>
                <w:snapToGrid w:val="0"/>
                <w:sz w:val="24"/>
                <w:szCs w:val="24"/>
                <w:lang w:val="kk-KZ" w:eastAsia="ru-RU"/>
              </w:rPr>
            </w:pPr>
            <w:r w:rsidRPr="00DF2C4C">
              <w:rPr>
                <w:rFonts w:ascii="Times New Roman" w:eastAsia="Times New Roman" w:hAnsi="Times New Roman"/>
                <w:bCs/>
                <w:iCs/>
                <w:snapToGrid w:val="0"/>
                <w:sz w:val="24"/>
                <w:szCs w:val="24"/>
                <w:lang w:val="kk-KZ" w:eastAsia="ru-RU"/>
              </w:rPr>
              <w:t>«Қазақстан Республикасы</w:t>
            </w:r>
          </w:p>
          <w:p w14:paraId="0A3DC0DE" w14:textId="77777777" w:rsidR="00F62251" w:rsidRPr="00DF2C4C" w:rsidRDefault="00F62251" w:rsidP="00F62251">
            <w:pPr>
              <w:tabs>
                <w:tab w:val="left" w:pos="5211"/>
                <w:tab w:val="left" w:pos="9747"/>
              </w:tabs>
              <w:spacing w:after="0" w:line="240" w:lineRule="auto"/>
              <w:rPr>
                <w:rFonts w:ascii="Times New Roman" w:eastAsia="Times New Roman" w:hAnsi="Times New Roman"/>
                <w:bCs/>
                <w:iCs/>
                <w:snapToGrid w:val="0"/>
                <w:sz w:val="24"/>
                <w:szCs w:val="24"/>
                <w:lang w:val="kk-KZ" w:eastAsia="ru-RU"/>
              </w:rPr>
            </w:pPr>
            <w:r w:rsidRPr="00DF2C4C">
              <w:rPr>
                <w:rFonts w:ascii="Times New Roman" w:eastAsia="Times New Roman" w:hAnsi="Times New Roman"/>
                <w:bCs/>
                <w:iCs/>
                <w:snapToGrid w:val="0"/>
                <w:sz w:val="24"/>
                <w:szCs w:val="24"/>
                <w:lang w:val="kk-KZ" w:eastAsia="ru-RU"/>
              </w:rPr>
              <w:t>Денсаулық сақтау министрлігі</w:t>
            </w:r>
          </w:p>
          <w:p w14:paraId="7E1CBFD7" w14:textId="77777777" w:rsidR="00F62251" w:rsidRPr="00DF2C4C" w:rsidRDefault="00F62251" w:rsidP="00F62251">
            <w:pPr>
              <w:tabs>
                <w:tab w:val="left" w:pos="5211"/>
                <w:tab w:val="left" w:pos="9747"/>
              </w:tabs>
              <w:spacing w:after="0" w:line="240" w:lineRule="auto"/>
              <w:rPr>
                <w:rFonts w:ascii="Times New Roman" w:eastAsia="Times New Roman" w:hAnsi="Times New Roman"/>
                <w:bCs/>
                <w:iCs/>
                <w:snapToGrid w:val="0"/>
                <w:sz w:val="24"/>
                <w:szCs w:val="24"/>
                <w:lang w:val="kk-KZ" w:eastAsia="ru-RU"/>
              </w:rPr>
            </w:pPr>
            <w:r w:rsidRPr="00DF2C4C">
              <w:rPr>
                <w:rFonts w:ascii="Times New Roman" w:eastAsia="Times New Roman" w:hAnsi="Times New Roman"/>
                <w:bCs/>
                <w:iCs/>
                <w:snapToGrid w:val="0"/>
                <w:sz w:val="24"/>
                <w:szCs w:val="24"/>
                <w:lang w:val="kk-KZ" w:eastAsia="ru-RU"/>
              </w:rPr>
              <w:t xml:space="preserve">Медициналық </w:t>
            </w:r>
            <w:r w:rsidRPr="00DF2C4C">
              <w:rPr>
                <w:rFonts w:ascii="Times New Roman" w:eastAsia="Times New Roman" w:hAnsi="Times New Roman" w:cs="Book Antiqua"/>
                <w:bCs/>
                <w:iCs/>
                <w:snapToGrid w:val="0"/>
                <w:sz w:val="24"/>
                <w:szCs w:val="24"/>
                <w:lang w:val="kk-KZ" w:eastAsia="ru-RU"/>
              </w:rPr>
              <w:t>ж</w:t>
            </w:r>
            <w:r w:rsidRPr="00DF2C4C">
              <w:rPr>
                <w:rFonts w:ascii="Times New Roman" w:eastAsia="Times New Roman" w:hAnsi="Times New Roman"/>
                <w:bCs/>
                <w:iCs/>
                <w:snapToGrid w:val="0"/>
                <w:sz w:val="24"/>
                <w:szCs w:val="24"/>
                <w:lang w:val="kk-KZ" w:eastAsia="ru-RU"/>
              </w:rPr>
              <w:t>ә</w:t>
            </w:r>
            <w:r w:rsidRPr="00DF2C4C">
              <w:rPr>
                <w:rFonts w:ascii="Times New Roman" w:eastAsia="Times New Roman" w:hAnsi="Times New Roman" w:cs="Book Antiqua"/>
                <w:bCs/>
                <w:iCs/>
                <w:snapToGrid w:val="0"/>
                <w:sz w:val="24"/>
                <w:szCs w:val="24"/>
                <w:lang w:val="kk-KZ" w:eastAsia="ru-RU"/>
              </w:rPr>
              <w:t>не</w:t>
            </w:r>
            <w:r w:rsidRPr="00DF2C4C">
              <w:rPr>
                <w:rFonts w:ascii="Times New Roman" w:eastAsia="Times New Roman" w:hAnsi="Times New Roman"/>
                <w:bCs/>
                <w:iCs/>
                <w:snapToGrid w:val="0"/>
                <w:sz w:val="24"/>
                <w:szCs w:val="24"/>
                <w:lang w:val="kk-KZ" w:eastAsia="ru-RU"/>
              </w:rPr>
              <w:t xml:space="preserve"> </w:t>
            </w:r>
          </w:p>
          <w:p w14:paraId="2FF887FA" w14:textId="77777777" w:rsidR="00F62251" w:rsidRPr="00DF2C4C" w:rsidRDefault="00F62251" w:rsidP="00F62251">
            <w:pPr>
              <w:tabs>
                <w:tab w:val="left" w:pos="5211"/>
                <w:tab w:val="left" w:pos="9747"/>
              </w:tabs>
              <w:spacing w:after="0" w:line="240" w:lineRule="auto"/>
              <w:rPr>
                <w:rFonts w:ascii="Times New Roman" w:eastAsia="Times New Roman" w:hAnsi="Times New Roman"/>
                <w:bCs/>
                <w:iCs/>
                <w:snapToGrid w:val="0"/>
                <w:sz w:val="24"/>
                <w:szCs w:val="24"/>
                <w:lang w:val="kk-KZ" w:eastAsia="ru-RU"/>
              </w:rPr>
            </w:pPr>
            <w:r w:rsidRPr="00DF2C4C">
              <w:rPr>
                <w:rFonts w:ascii="Times New Roman" w:eastAsia="Times New Roman" w:hAnsi="Times New Roman"/>
                <w:bCs/>
                <w:iCs/>
                <w:snapToGrid w:val="0"/>
                <w:sz w:val="24"/>
                <w:szCs w:val="24"/>
                <w:lang w:val="kk-KZ" w:eastAsia="ru-RU"/>
              </w:rPr>
              <w:t xml:space="preserve">фармацевтикалық </w:t>
            </w:r>
            <w:r w:rsidRPr="00DF2C4C">
              <w:rPr>
                <w:rFonts w:ascii="Times New Roman" w:eastAsia="Times New Roman" w:hAnsi="Times New Roman" w:cs="Book Antiqua"/>
                <w:bCs/>
                <w:iCs/>
                <w:snapToGrid w:val="0"/>
                <w:sz w:val="24"/>
                <w:szCs w:val="24"/>
                <w:lang w:val="kk-KZ" w:eastAsia="ru-RU"/>
              </w:rPr>
              <w:t>ба</w:t>
            </w:r>
            <w:r w:rsidRPr="00DF2C4C">
              <w:rPr>
                <w:rFonts w:ascii="Times New Roman" w:eastAsia="Times New Roman" w:hAnsi="Times New Roman"/>
                <w:bCs/>
                <w:iCs/>
                <w:snapToGrid w:val="0"/>
                <w:sz w:val="24"/>
                <w:szCs w:val="24"/>
                <w:lang w:val="kk-KZ" w:eastAsia="ru-RU"/>
              </w:rPr>
              <w:t>қ</w:t>
            </w:r>
            <w:r w:rsidRPr="00DF2C4C">
              <w:rPr>
                <w:rFonts w:ascii="Times New Roman" w:eastAsia="Times New Roman" w:hAnsi="Times New Roman" w:cs="Book Antiqua"/>
                <w:bCs/>
                <w:iCs/>
                <w:snapToGrid w:val="0"/>
                <w:sz w:val="24"/>
                <w:szCs w:val="24"/>
                <w:lang w:val="kk-KZ" w:eastAsia="ru-RU"/>
              </w:rPr>
              <w:t>ылау</w:t>
            </w:r>
            <w:r w:rsidRPr="00DF2C4C">
              <w:rPr>
                <w:rFonts w:ascii="Times New Roman" w:eastAsia="Times New Roman" w:hAnsi="Times New Roman"/>
                <w:bCs/>
                <w:iCs/>
                <w:snapToGrid w:val="0"/>
                <w:sz w:val="24"/>
                <w:szCs w:val="24"/>
                <w:lang w:val="kk-KZ" w:eastAsia="ru-RU"/>
              </w:rPr>
              <w:t xml:space="preserve"> комитеті» РММ төрағасының</w:t>
            </w:r>
          </w:p>
          <w:p w14:paraId="68ED9E2C" w14:textId="77777777" w:rsidR="00A61794" w:rsidRPr="00A61794" w:rsidRDefault="00A61794" w:rsidP="00A61794">
            <w:pPr>
              <w:tabs>
                <w:tab w:val="left" w:pos="5211"/>
                <w:tab w:val="left" w:pos="9747"/>
              </w:tabs>
              <w:spacing w:after="0" w:line="240" w:lineRule="auto"/>
              <w:rPr>
                <w:rFonts w:ascii="Times New Roman" w:eastAsia="Times New Roman" w:hAnsi="Times New Roman"/>
                <w:bCs/>
                <w:iCs/>
                <w:snapToGrid w:val="0"/>
                <w:sz w:val="24"/>
                <w:szCs w:val="24"/>
                <w:lang w:val="kk-KZ" w:eastAsia="ru-RU"/>
              </w:rPr>
            </w:pPr>
            <w:r w:rsidRPr="00A61794">
              <w:rPr>
                <w:rFonts w:ascii="Times New Roman" w:eastAsia="Times New Roman" w:hAnsi="Times New Roman"/>
                <w:bCs/>
                <w:iCs/>
                <w:snapToGrid w:val="0"/>
                <w:sz w:val="24"/>
                <w:szCs w:val="24"/>
                <w:lang w:val="kk-KZ" w:eastAsia="ru-RU"/>
              </w:rPr>
              <w:t>2022   ж. «21» 04</w:t>
            </w:r>
          </w:p>
          <w:p w14:paraId="52ACF8FB" w14:textId="7ED9EE26" w:rsidR="00F62251" w:rsidRPr="00DF2C4C" w:rsidRDefault="00A61794" w:rsidP="00A61794">
            <w:pPr>
              <w:tabs>
                <w:tab w:val="left" w:pos="5211"/>
                <w:tab w:val="left" w:pos="9747"/>
              </w:tabs>
              <w:spacing w:after="0" w:line="240" w:lineRule="auto"/>
              <w:rPr>
                <w:rFonts w:ascii="Times New Roman" w:eastAsia="Times New Roman" w:hAnsi="Times New Roman"/>
                <w:bCs/>
                <w:iCs/>
                <w:snapToGrid w:val="0"/>
                <w:sz w:val="24"/>
                <w:szCs w:val="24"/>
                <w:lang w:val="kk-KZ" w:eastAsia="ru-RU"/>
              </w:rPr>
            </w:pPr>
            <w:r w:rsidRPr="00A61794">
              <w:rPr>
                <w:rFonts w:ascii="Times New Roman" w:eastAsia="Times New Roman" w:hAnsi="Times New Roman"/>
                <w:bCs/>
                <w:iCs/>
                <w:snapToGrid w:val="0"/>
                <w:sz w:val="24"/>
                <w:szCs w:val="24"/>
                <w:lang w:val="kk-KZ" w:eastAsia="ru-RU"/>
              </w:rPr>
              <w:t>№N051252</w:t>
            </w:r>
            <w:r w:rsidR="00F62251" w:rsidRPr="00DF2C4C">
              <w:rPr>
                <w:rFonts w:ascii="Times New Roman" w:eastAsia="Times New Roman" w:hAnsi="Times New Roman"/>
                <w:bCs/>
                <w:iCs/>
                <w:snapToGrid w:val="0"/>
                <w:sz w:val="24"/>
                <w:szCs w:val="24"/>
                <w:lang w:val="kk-KZ" w:eastAsia="ru-RU"/>
              </w:rPr>
              <w:t xml:space="preserve"> бұйрығымен</w:t>
            </w:r>
          </w:p>
          <w:p w14:paraId="50D891B8" w14:textId="77777777" w:rsidR="002362ED" w:rsidRPr="00DF2C4C" w:rsidRDefault="00F62251" w:rsidP="00F62251">
            <w:pPr>
              <w:widowControl w:val="0"/>
              <w:spacing w:after="0" w:line="240" w:lineRule="auto"/>
              <w:rPr>
                <w:rFonts w:ascii="Times New Roman" w:eastAsia="Batang" w:hAnsi="Times New Roman"/>
                <w:snapToGrid w:val="0"/>
                <w:sz w:val="24"/>
                <w:szCs w:val="24"/>
                <w:lang w:eastAsia="ru-RU"/>
              </w:rPr>
            </w:pPr>
            <w:r w:rsidRPr="00DF2C4C">
              <w:rPr>
                <w:rFonts w:ascii="Times New Roman" w:eastAsia="Times New Roman" w:hAnsi="Times New Roman"/>
                <w:b/>
                <w:bCs/>
                <w:iCs/>
                <w:snapToGrid w:val="0"/>
                <w:sz w:val="24"/>
                <w:szCs w:val="24"/>
                <w:lang w:val="kk-KZ" w:eastAsia="ru-RU"/>
              </w:rPr>
              <w:t>БЕКІТІЛГЕН</w:t>
            </w:r>
          </w:p>
        </w:tc>
        <w:tc>
          <w:tcPr>
            <w:tcW w:w="4536" w:type="dxa"/>
          </w:tcPr>
          <w:p w14:paraId="1F5B2633" w14:textId="77777777" w:rsidR="002362ED" w:rsidRPr="00DF2C4C" w:rsidRDefault="002362ED" w:rsidP="00A53973">
            <w:pPr>
              <w:widowControl w:val="0"/>
              <w:spacing w:after="0" w:line="240" w:lineRule="auto"/>
              <w:jc w:val="center"/>
              <w:rPr>
                <w:rFonts w:ascii="Times New Roman" w:eastAsia="Times New Roman" w:hAnsi="Times New Roman"/>
                <w:b/>
                <w:snapToGrid w:val="0"/>
                <w:sz w:val="24"/>
                <w:szCs w:val="24"/>
                <w:lang w:eastAsia="ru-RU"/>
              </w:rPr>
            </w:pPr>
            <w:r w:rsidRPr="00DF2C4C">
              <w:rPr>
                <w:rFonts w:ascii="Times New Roman" w:eastAsia="Times New Roman" w:hAnsi="Times New Roman"/>
                <w:b/>
                <w:snapToGrid w:val="0"/>
                <w:sz w:val="24"/>
                <w:szCs w:val="24"/>
                <w:lang w:eastAsia="ru-RU"/>
              </w:rPr>
              <w:t xml:space="preserve"> </w:t>
            </w:r>
          </w:p>
        </w:tc>
      </w:tr>
      <w:tr w:rsidR="002362ED" w:rsidRPr="00DF2C4C" w14:paraId="6A36E564" w14:textId="77777777" w:rsidTr="00A53973">
        <w:tc>
          <w:tcPr>
            <w:tcW w:w="4786" w:type="dxa"/>
          </w:tcPr>
          <w:p w14:paraId="3AD1FE04" w14:textId="77777777" w:rsidR="002362ED" w:rsidRPr="00DF2C4C" w:rsidRDefault="002362ED" w:rsidP="00A53973">
            <w:pPr>
              <w:widowControl w:val="0"/>
              <w:spacing w:after="0" w:line="240" w:lineRule="auto"/>
              <w:rPr>
                <w:rFonts w:ascii="Times New Roman" w:eastAsia="Batang" w:hAnsi="Times New Roman"/>
                <w:sz w:val="24"/>
                <w:szCs w:val="24"/>
                <w:lang w:eastAsia="ru-RU"/>
              </w:rPr>
            </w:pPr>
          </w:p>
        </w:tc>
        <w:tc>
          <w:tcPr>
            <w:tcW w:w="4536" w:type="dxa"/>
          </w:tcPr>
          <w:p w14:paraId="250AC5E2" w14:textId="77777777" w:rsidR="002362ED" w:rsidRPr="00DF2C4C" w:rsidRDefault="002362ED" w:rsidP="00A53973">
            <w:pPr>
              <w:autoSpaceDE w:val="0"/>
              <w:autoSpaceDN w:val="0"/>
              <w:spacing w:after="0" w:line="240" w:lineRule="auto"/>
              <w:rPr>
                <w:rFonts w:ascii="Times New Roman" w:eastAsia="Batang" w:hAnsi="Times New Roman"/>
                <w:sz w:val="24"/>
                <w:szCs w:val="24"/>
                <w:lang w:eastAsia="ru-RU"/>
              </w:rPr>
            </w:pPr>
          </w:p>
        </w:tc>
        <w:tc>
          <w:tcPr>
            <w:tcW w:w="4536" w:type="dxa"/>
          </w:tcPr>
          <w:p w14:paraId="29562E31" w14:textId="77777777" w:rsidR="002362ED" w:rsidRPr="00DF2C4C" w:rsidRDefault="002362ED" w:rsidP="00A53973">
            <w:pPr>
              <w:autoSpaceDE w:val="0"/>
              <w:autoSpaceDN w:val="0"/>
              <w:spacing w:after="0" w:line="240" w:lineRule="auto"/>
              <w:jc w:val="center"/>
              <w:rPr>
                <w:rFonts w:ascii="Times New Roman" w:eastAsia="Batang" w:hAnsi="Times New Roman"/>
                <w:sz w:val="24"/>
                <w:szCs w:val="24"/>
                <w:lang w:eastAsia="ru-RU"/>
              </w:rPr>
            </w:pPr>
          </w:p>
        </w:tc>
      </w:tr>
    </w:tbl>
    <w:p w14:paraId="570B1421" w14:textId="77777777" w:rsidR="005F3B6F" w:rsidRPr="00DF2C4C" w:rsidRDefault="00F62251" w:rsidP="005F3B6F">
      <w:pPr>
        <w:autoSpaceDE w:val="0"/>
        <w:autoSpaceDN w:val="0"/>
        <w:spacing w:after="0" w:line="240" w:lineRule="auto"/>
        <w:jc w:val="center"/>
        <w:rPr>
          <w:rFonts w:ascii="Times New Roman" w:eastAsia="Times New Roman" w:hAnsi="Times New Roman"/>
          <w:b/>
          <w:sz w:val="24"/>
          <w:szCs w:val="24"/>
          <w:lang w:eastAsia="ru-RU"/>
        </w:rPr>
      </w:pPr>
      <w:r w:rsidRPr="00DF2C4C">
        <w:rPr>
          <w:rFonts w:ascii="Times New Roman" w:hAnsi="Times New Roman"/>
          <w:b/>
          <w:bCs/>
          <w:sz w:val="24"/>
          <w:szCs w:val="24"/>
          <w:lang w:val="kk-KZ"/>
        </w:rPr>
        <w:t>ДӘРІЛІК ПРЕПАРАТТЫҢ ЖАЛПЫ СИПАТТАМАСЫ</w:t>
      </w:r>
    </w:p>
    <w:p w14:paraId="5F1017EB" w14:textId="77777777" w:rsidR="005F3B6F" w:rsidRPr="00DF2C4C" w:rsidRDefault="005F3B6F" w:rsidP="00AE31A4">
      <w:pPr>
        <w:autoSpaceDE w:val="0"/>
        <w:autoSpaceDN w:val="0"/>
        <w:spacing w:after="0" w:line="240" w:lineRule="auto"/>
        <w:jc w:val="both"/>
        <w:rPr>
          <w:rFonts w:ascii="Times New Roman" w:eastAsia="Times New Roman" w:hAnsi="Times New Roman"/>
          <w:b/>
          <w:sz w:val="24"/>
          <w:szCs w:val="24"/>
          <w:lang w:eastAsia="ru-RU"/>
        </w:rPr>
      </w:pPr>
    </w:p>
    <w:p w14:paraId="07727BB9" w14:textId="77777777" w:rsidR="00280121" w:rsidRPr="00DF2C4C" w:rsidRDefault="00DB406A" w:rsidP="00AE31A4">
      <w:pPr>
        <w:autoSpaceDE w:val="0"/>
        <w:autoSpaceDN w:val="0"/>
        <w:spacing w:after="0" w:line="240" w:lineRule="auto"/>
        <w:jc w:val="both"/>
        <w:rPr>
          <w:rFonts w:ascii="Times New Roman" w:eastAsia="Times New Roman" w:hAnsi="Times New Roman"/>
          <w:b/>
          <w:sz w:val="24"/>
          <w:szCs w:val="24"/>
          <w:lang w:eastAsia="ru-RU"/>
        </w:rPr>
      </w:pPr>
      <w:r w:rsidRPr="00DF2C4C">
        <w:rPr>
          <w:rFonts w:ascii="Times New Roman" w:eastAsia="Times New Roman" w:hAnsi="Times New Roman"/>
          <w:b/>
          <w:sz w:val="24"/>
          <w:szCs w:val="24"/>
          <w:lang w:eastAsia="ru-RU"/>
        </w:rPr>
        <w:t xml:space="preserve">1. </w:t>
      </w:r>
      <w:r w:rsidR="00F62251" w:rsidRPr="00DF2C4C">
        <w:rPr>
          <w:rFonts w:ascii="Times New Roman" w:hAnsi="Times New Roman"/>
          <w:b/>
          <w:bCs/>
          <w:iCs/>
          <w:sz w:val="24"/>
          <w:szCs w:val="24"/>
        </w:rPr>
        <w:t>ДӘ</w:t>
      </w:r>
      <w:r w:rsidR="00F62251" w:rsidRPr="00DF2C4C">
        <w:rPr>
          <w:rFonts w:ascii="Times New Roman" w:hAnsi="Times New Roman" w:cs="Book Antiqua"/>
          <w:b/>
          <w:bCs/>
          <w:iCs/>
          <w:sz w:val="24"/>
          <w:szCs w:val="24"/>
        </w:rPr>
        <w:t>РІЛІК</w:t>
      </w:r>
      <w:r w:rsidR="00F62251" w:rsidRPr="00DF2C4C">
        <w:rPr>
          <w:rFonts w:ascii="Times New Roman" w:hAnsi="Times New Roman"/>
          <w:b/>
          <w:bCs/>
          <w:iCs/>
          <w:sz w:val="24"/>
          <w:szCs w:val="24"/>
        </w:rPr>
        <w:t xml:space="preserve"> </w:t>
      </w:r>
      <w:r w:rsidR="00F62251" w:rsidRPr="00DF2C4C">
        <w:rPr>
          <w:rFonts w:ascii="Times New Roman" w:hAnsi="Times New Roman" w:cs="Book Antiqua"/>
          <w:b/>
          <w:bCs/>
          <w:iCs/>
          <w:sz w:val="24"/>
          <w:szCs w:val="24"/>
        </w:rPr>
        <w:t>ПРЕПАРАТ</w:t>
      </w:r>
      <w:r w:rsidR="00F62251" w:rsidRPr="00DF2C4C">
        <w:rPr>
          <w:rFonts w:ascii="Times New Roman" w:hAnsi="Times New Roman"/>
          <w:b/>
          <w:bCs/>
          <w:iCs/>
          <w:sz w:val="24"/>
          <w:szCs w:val="24"/>
        </w:rPr>
        <w:t xml:space="preserve"> </w:t>
      </w:r>
      <w:r w:rsidR="00F62251" w:rsidRPr="00DF2C4C">
        <w:rPr>
          <w:rFonts w:ascii="Times New Roman" w:hAnsi="Times New Roman" w:cs="Book Antiqua"/>
          <w:b/>
          <w:bCs/>
          <w:iCs/>
          <w:sz w:val="24"/>
          <w:szCs w:val="24"/>
        </w:rPr>
        <w:t>АТАУЫ</w:t>
      </w:r>
    </w:p>
    <w:p w14:paraId="4E012A85" w14:textId="77777777" w:rsidR="00036F60" w:rsidRPr="00DF2C4C" w:rsidRDefault="00E1793F" w:rsidP="00AE31A4">
      <w:pPr>
        <w:autoSpaceDE w:val="0"/>
        <w:autoSpaceDN w:val="0"/>
        <w:spacing w:after="0" w:line="240" w:lineRule="auto"/>
        <w:jc w:val="both"/>
        <w:rPr>
          <w:rFonts w:ascii="Times New Roman" w:eastAsia="Times New Roman" w:hAnsi="Times New Roman"/>
          <w:sz w:val="24"/>
          <w:szCs w:val="24"/>
          <w:lang w:eastAsia="ru-RU"/>
        </w:rPr>
      </w:pPr>
      <w:bookmarkStart w:id="0" w:name="_Hlk30752470"/>
      <w:r w:rsidRPr="00DF2C4C">
        <w:rPr>
          <w:rFonts w:ascii="Times New Roman" w:hAnsi="Times New Roman"/>
          <w:sz w:val="24"/>
          <w:szCs w:val="24"/>
        </w:rPr>
        <w:t>Ганвир</w:t>
      </w:r>
      <w:r w:rsidR="00036F60" w:rsidRPr="00DF2C4C">
        <w:rPr>
          <w:rFonts w:ascii="Times New Roman" w:hAnsi="Times New Roman"/>
          <w:sz w:val="24"/>
          <w:szCs w:val="24"/>
        </w:rPr>
        <w:t>,</w:t>
      </w:r>
      <w:r w:rsidR="00036F60" w:rsidRPr="00DF2C4C">
        <w:rPr>
          <w:rFonts w:ascii="Times New Roman" w:eastAsia="Times New Roman" w:hAnsi="Times New Roman"/>
          <w:sz w:val="24"/>
          <w:szCs w:val="24"/>
          <w:lang w:eastAsia="ru-RU"/>
        </w:rPr>
        <w:t xml:space="preserve"> </w:t>
      </w:r>
      <w:r w:rsidR="00262B87" w:rsidRPr="00DF2C4C">
        <w:rPr>
          <w:rFonts w:ascii="Times New Roman" w:eastAsia="Times New Roman" w:hAnsi="Times New Roman"/>
          <w:sz w:val="24"/>
          <w:szCs w:val="24"/>
          <w:lang w:eastAsia="ru-RU"/>
        </w:rPr>
        <w:t>50</w:t>
      </w:r>
      <w:r w:rsidRPr="00DF2C4C">
        <w:rPr>
          <w:rFonts w:ascii="Times New Roman" w:eastAsia="Times New Roman" w:hAnsi="Times New Roman"/>
          <w:sz w:val="24"/>
          <w:szCs w:val="24"/>
          <w:lang w:eastAsia="ru-RU"/>
        </w:rPr>
        <w:t>0</w:t>
      </w:r>
      <w:r w:rsidR="00262B87" w:rsidRPr="00DF2C4C">
        <w:rPr>
          <w:rFonts w:ascii="Times New Roman" w:eastAsia="Times New Roman" w:hAnsi="Times New Roman"/>
          <w:sz w:val="24"/>
          <w:szCs w:val="24"/>
          <w:lang w:eastAsia="ru-RU"/>
        </w:rPr>
        <w:t xml:space="preserve"> мг, </w:t>
      </w:r>
      <w:r w:rsidR="00BB6C37" w:rsidRPr="00DF2C4C">
        <w:rPr>
          <w:rFonts w:ascii="Times New Roman" w:eastAsia="Times New Roman" w:hAnsi="Times New Roman"/>
          <w:sz w:val="24"/>
          <w:szCs w:val="24"/>
          <w:lang w:val="kk-KZ" w:eastAsia="ru-RU"/>
        </w:rPr>
        <w:t>и</w:t>
      </w:r>
      <w:r w:rsidR="00BB6C37" w:rsidRPr="00DF2C4C">
        <w:rPr>
          <w:rFonts w:ascii="Times New Roman" w:eastAsia="Times New Roman" w:hAnsi="Times New Roman"/>
          <w:sz w:val="24"/>
          <w:szCs w:val="24"/>
          <w:lang w:eastAsia="ru-RU"/>
        </w:rPr>
        <w:t>нфузия үшін ерітінді дайындауға арналған лиофилизат</w:t>
      </w:r>
    </w:p>
    <w:p w14:paraId="1DC900A4" w14:textId="77777777" w:rsidR="009D3875" w:rsidRPr="00DF2C4C" w:rsidRDefault="009D3875" w:rsidP="00AE31A4">
      <w:pPr>
        <w:autoSpaceDE w:val="0"/>
        <w:autoSpaceDN w:val="0"/>
        <w:spacing w:after="0" w:line="240" w:lineRule="auto"/>
        <w:jc w:val="both"/>
        <w:rPr>
          <w:rFonts w:ascii="Times New Roman" w:eastAsia="Times New Roman" w:hAnsi="Times New Roman"/>
          <w:sz w:val="24"/>
          <w:szCs w:val="24"/>
          <w:lang w:eastAsia="ru-RU"/>
        </w:rPr>
      </w:pPr>
    </w:p>
    <w:p w14:paraId="432A62A1" w14:textId="77777777" w:rsidR="003C07E3" w:rsidRPr="00DF2C4C" w:rsidRDefault="003C07E3" w:rsidP="00AE31A4">
      <w:pPr>
        <w:spacing w:after="0" w:line="240" w:lineRule="auto"/>
        <w:jc w:val="both"/>
        <w:rPr>
          <w:rFonts w:ascii="Times New Roman" w:hAnsi="Times New Roman"/>
          <w:sz w:val="24"/>
          <w:szCs w:val="24"/>
        </w:rPr>
      </w:pPr>
      <w:bookmarkStart w:id="1" w:name="2175220285"/>
      <w:bookmarkStart w:id="2" w:name="OCRUncertain022"/>
      <w:bookmarkEnd w:id="0"/>
      <w:r w:rsidRPr="00DF2C4C">
        <w:rPr>
          <w:rFonts w:ascii="Times New Roman" w:eastAsia="Times New Roman" w:hAnsi="Times New Roman"/>
          <w:b/>
          <w:sz w:val="24"/>
          <w:szCs w:val="24"/>
          <w:lang w:eastAsia="ru-RU"/>
        </w:rPr>
        <w:t xml:space="preserve">2. </w:t>
      </w:r>
      <w:r w:rsidR="00F62251" w:rsidRPr="00DF2C4C">
        <w:rPr>
          <w:rFonts w:ascii="Times New Roman" w:hAnsi="Times New Roman"/>
          <w:b/>
          <w:bCs/>
          <w:iCs/>
          <w:sz w:val="24"/>
          <w:szCs w:val="24"/>
          <w:lang w:val="kk-KZ"/>
        </w:rPr>
        <w:t>САПАЛЫҚ ЖӘНЕ САНДЫҚ ҚҰРАМЫ</w:t>
      </w:r>
    </w:p>
    <w:bookmarkEnd w:id="1"/>
    <w:p w14:paraId="4C16862A" w14:textId="77777777" w:rsidR="001872CE" w:rsidRPr="00DF2C4C" w:rsidRDefault="001872CE" w:rsidP="00AE31A4">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DF2C4C">
        <w:rPr>
          <w:rFonts w:ascii="Times New Roman" w:eastAsia="TimesNewRomanPSMT" w:hAnsi="Times New Roman"/>
          <w:sz w:val="24"/>
          <w:szCs w:val="24"/>
          <w:lang w:eastAsia="ru-RU"/>
        </w:rPr>
        <w:t xml:space="preserve">2.1 </w:t>
      </w:r>
      <w:r w:rsidR="00F62251" w:rsidRPr="00DF2C4C">
        <w:rPr>
          <w:rFonts w:ascii="Times New Roman" w:hAnsi="Times New Roman"/>
          <w:bCs/>
          <w:sz w:val="24"/>
          <w:szCs w:val="24"/>
          <w:lang w:val="kk-KZ"/>
        </w:rPr>
        <w:t>Жалпы сипаттамасы</w:t>
      </w:r>
    </w:p>
    <w:p w14:paraId="1725E4A2" w14:textId="77777777" w:rsidR="00036F60" w:rsidRPr="00DF2C4C" w:rsidRDefault="00B4470E" w:rsidP="00AE31A4">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DF2C4C">
        <w:rPr>
          <w:rFonts w:ascii="Times New Roman" w:eastAsia="Times New Roman" w:hAnsi="Times New Roman"/>
          <w:bCs/>
          <w:sz w:val="24"/>
          <w:szCs w:val="24"/>
          <w:lang w:eastAsia="ru-RU"/>
        </w:rPr>
        <w:t>Ганцикловир</w:t>
      </w:r>
      <w:r w:rsidR="00036F60" w:rsidRPr="00DF2C4C">
        <w:rPr>
          <w:rFonts w:ascii="Times New Roman" w:eastAsia="Times New Roman" w:hAnsi="Times New Roman"/>
          <w:bCs/>
          <w:sz w:val="24"/>
          <w:szCs w:val="24"/>
          <w:lang w:eastAsia="ru-RU"/>
        </w:rPr>
        <w:t xml:space="preserve"> </w:t>
      </w:r>
    </w:p>
    <w:p w14:paraId="23C0D97E" w14:textId="77777777" w:rsidR="00D60C5A" w:rsidRPr="00DF2C4C" w:rsidRDefault="00D60C5A" w:rsidP="00AE31A4">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r w:rsidRPr="00DF2C4C">
        <w:rPr>
          <w:rFonts w:ascii="Times New Roman" w:eastAsia="TimesNewRomanPSMT" w:hAnsi="Times New Roman"/>
          <w:sz w:val="24"/>
          <w:szCs w:val="24"/>
          <w:lang w:eastAsia="ru-RU"/>
        </w:rPr>
        <w:t xml:space="preserve">2.2 </w:t>
      </w:r>
      <w:r w:rsidR="00F62251" w:rsidRPr="00DF2C4C">
        <w:rPr>
          <w:rFonts w:ascii="Times New Roman" w:hAnsi="Times New Roman"/>
          <w:bCs/>
          <w:sz w:val="24"/>
          <w:szCs w:val="24"/>
          <w:lang w:val="kk-KZ"/>
        </w:rPr>
        <w:t>Сапалық және сандық құрамы</w:t>
      </w:r>
    </w:p>
    <w:p w14:paraId="38648AEB" w14:textId="77777777" w:rsidR="00BB6C37" w:rsidRPr="00DF2C4C" w:rsidRDefault="00BB6C37" w:rsidP="00BB6C37">
      <w:pPr>
        <w:spacing w:after="0" w:line="240" w:lineRule="auto"/>
        <w:jc w:val="both"/>
        <w:rPr>
          <w:rFonts w:ascii="Times New Roman" w:eastAsia="Times New Roman" w:hAnsi="Times New Roman"/>
          <w:bCs/>
          <w:iCs/>
          <w:sz w:val="24"/>
          <w:szCs w:val="24"/>
          <w:lang w:val="kk-KZ" w:eastAsia="ru-RU"/>
        </w:rPr>
      </w:pPr>
      <w:r w:rsidRPr="00DF2C4C">
        <w:rPr>
          <w:rFonts w:ascii="Times New Roman" w:eastAsia="Times New Roman" w:hAnsi="Times New Roman"/>
          <w:bCs/>
          <w:iCs/>
          <w:sz w:val="24"/>
          <w:szCs w:val="24"/>
          <w:lang w:eastAsia="ru-RU"/>
        </w:rPr>
        <w:t>Бір құтының ішінде</w:t>
      </w:r>
    </w:p>
    <w:p w14:paraId="0432328A" w14:textId="77777777" w:rsidR="00036F60" w:rsidRPr="009C3D67" w:rsidRDefault="00BB6C37" w:rsidP="00BB6C37">
      <w:pPr>
        <w:spacing w:after="0" w:line="240" w:lineRule="auto"/>
        <w:jc w:val="both"/>
        <w:rPr>
          <w:rFonts w:ascii="Times New Roman" w:eastAsia="Times New Roman" w:hAnsi="Times New Roman"/>
          <w:bCs/>
          <w:sz w:val="24"/>
          <w:szCs w:val="24"/>
          <w:lang w:val="kk-KZ" w:eastAsia="ru-RU"/>
        </w:rPr>
      </w:pPr>
      <w:r w:rsidRPr="009C3D67">
        <w:rPr>
          <w:rFonts w:ascii="Times New Roman" w:eastAsia="Times New Roman" w:hAnsi="Times New Roman"/>
          <w:bCs/>
          <w:i/>
          <w:sz w:val="24"/>
          <w:szCs w:val="24"/>
          <w:lang w:val="kk-KZ" w:eastAsia="ru-RU"/>
        </w:rPr>
        <w:t xml:space="preserve">белсенді зат </w:t>
      </w:r>
      <w:r w:rsidR="00036F60" w:rsidRPr="009C3D67">
        <w:rPr>
          <w:rFonts w:ascii="Times New Roman" w:eastAsia="Times New Roman" w:hAnsi="Times New Roman"/>
          <w:bCs/>
          <w:i/>
          <w:sz w:val="24"/>
          <w:szCs w:val="24"/>
          <w:lang w:val="kk-KZ" w:eastAsia="ru-RU"/>
        </w:rPr>
        <w:t xml:space="preserve">– </w:t>
      </w:r>
      <w:r w:rsidR="00B4470E" w:rsidRPr="009C3D67">
        <w:rPr>
          <w:rFonts w:ascii="Times New Roman" w:eastAsia="Times New Roman" w:hAnsi="Times New Roman"/>
          <w:bCs/>
          <w:sz w:val="24"/>
          <w:szCs w:val="24"/>
          <w:lang w:val="kk-KZ" w:eastAsia="ru-RU"/>
        </w:rPr>
        <w:t>ганцикловир</w:t>
      </w:r>
      <w:r w:rsidR="00635827" w:rsidRPr="009C3D67">
        <w:rPr>
          <w:rFonts w:ascii="Times New Roman" w:eastAsia="Times New Roman" w:hAnsi="Times New Roman"/>
          <w:bCs/>
          <w:sz w:val="24"/>
          <w:szCs w:val="24"/>
          <w:lang w:val="kk-KZ" w:eastAsia="ru-RU"/>
        </w:rPr>
        <w:t xml:space="preserve"> </w:t>
      </w:r>
      <w:r w:rsidR="008711F4" w:rsidRPr="009C3D67">
        <w:rPr>
          <w:rFonts w:ascii="Times New Roman" w:eastAsia="Times New Roman" w:hAnsi="Times New Roman"/>
          <w:bCs/>
          <w:sz w:val="24"/>
          <w:szCs w:val="24"/>
          <w:lang w:val="kk-KZ" w:eastAsia="ru-RU"/>
        </w:rPr>
        <w:t>5</w:t>
      </w:r>
      <w:r w:rsidR="00635827" w:rsidRPr="009C3D67">
        <w:rPr>
          <w:rFonts w:ascii="Times New Roman" w:eastAsia="Times New Roman" w:hAnsi="Times New Roman"/>
          <w:bCs/>
          <w:sz w:val="24"/>
          <w:szCs w:val="24"/>
          <w:lang w:val="kk-KZ" w:eastAsia="ru-RU"/>
        </w:rPr>
        <w:t>0</w:t>
      </w:r>
      <w:r w:rsidR="00B4470E" w:rsidRPr="009C3D67">
        <w:rPr>
          <w:rFonts w:ascii="Times New Roman" w:eastAsia="Times New Roman" w:hAnsi="Times New Roman"/>
          <w:bCs/>
          <w:sz w:val="24"/>
          <w:szCs w:val="24"/>
          <w:lang w:val="kk-KZ" w:eastAsia="ru-RU"/>
        </w:rPr>
        <w:t>0</w:t>
      </w:r>
      <w:r w:rsidR="00635827" w:rsidRPr="009C3D67">
        <w:rPr>
          <w:rFonts w:ascii="Times New Roman" w:eastAsia="Times New Roman" w:hAnsi="Times New Roman"/>
          <w:bCs/>
          <w:sz w:val="24"/>
          <w:szCs w:val="24"/>
          <w:lang w:val="kk-KZ" w:eastAsia="ru-RU"/>
        </w:rPr>
        <w:t>.</w:t>
      </w:r>
      <w:r w:rsidR="00B4470E" w:rsidRPr="009C3D67">
        <w:rPr>
          <w:rFonts w:ascii="Times New Roman" w:eastAsia="Times New Roman" w:hAnsi="Times New Roman"/>
          <w:bCs/>
          <w:sz w:val="24"/>
          <w:szCs w:val="24"/>
          <w:lang w:val="kk-KZ" w:eastAsia="ru-RU"/>
        </w:rPr>
        <w:t>0</w:t>
      </w:r>
      <w:r w:rsidR="00635827" w:rsidRPr="009C3D67">
        <w:rPr>
          <w:rFonts w:ascii="Times New Roman" w:eastAsia="Times New Roman" w:hAnsi="Times New Roman"/>
          <w:bCs/>
          <w:sz w:val="24"/>
          <w:szCs w:val="24"/>
          <w:lang w:val="kk-KZ" w:eastAsia="ru-RU"/>
        </w:rPr>
        <w:t>0 мг.</w:t>
      </w:r>
    </w:p>
    <w:p w14:paraId="14C99175" w14:textId="77777777" w:rsidR="00635827" w:rsidRPr="009C3D67" w:rsidRDefault="00F62251" w:rsidP="00AE31A4">
      <w:pPr>
        <w:spacing w:after="0" w:line="240" w:lineRule="auto"/>
        <w:jc w:val="both"/>
        <w:rPr>
          <w:rFonts w:ascii="Times New Roman" w:hAnsi="Times New Roman"/>
          <w:sz w:val="24"/>
          <w:szCs w:val="24"/>
          <w:lang w:val="kk-KZ"/>
        </w:rPr>
      </w:pPr>
      <w:r w:rsidRPr="00DF2C4C">
        <w:rPr>
          <w:rFonts w:ascii="Times New Roman" w:hAnsi="Times New Roman"/>
          <w:color w:val="000000"/>
          <w:sz w:val="24"/>
          <w:szCs w:val="24"/>
          <w:lang w:val="kk-KZ"/>
        </w:rPr>
        <w:t>Дәрілік препарат құрамында болуын ескеру қажет қосымша заттар</w:t>
      </w:r>
      <w:r w:rsidR="00635827" w:rsidRPr="009C3D67">
        <w:rPr>
          <w:rFonts w:ascii="Times New Roman" w:hAnsi="Times New Roman"/>
          <w:sz w:val="24"/>
          <w:szCs w:val="24"/>
          <w:lang w:val="kk-KZ"/>
        </w:rPr>
        <w:t xml:space="preserve">: </w:t>
      </w:r>
      <w:r w:rsidR="00BB6C37" w:rsidRPr="009C3D67">
        <w:rPr>
          <w:rFonts w:ascii="Times New Roman" w:hAnsi="Times New Roman"/>
          <w:sz w:val="24"/>
          <w:szCs w:val="24"/>
          <w:lang w:val="kk-KZ"/>
        </w:rPr>
        <w:t>натри</w:t>
      </w:r>
      <w:r w:rsidR="00BB6C37" w:rsidRPr="00DF2C4C">
        <w:rPr>
          <w:rFonts w:ascii="Times New Roman" w:hAnsi="Times New Roman"/>
          <w:sz w:val="24"/>
          <w:szCs w:val="24"/>
          <w:lang w:val="kk-KZ"/>
        </w:rPr>
        <w:t>й</w:t>
      </w:r>
      <w:r w:rsidR="00B4470E" w:rsidRPr="009C3D67">
        <w:rPr>
          <w:rFonts w:ascii="Times New Roman" w:hAnsi="Times New Roman"/>
          <w:sz w:val="24"/>
          <w:szCs w:val="24"/>
          <w:lang w:val="kk-KZ"/>
        </w:rPr>
        <w:t xml:space="preserve"> гидроксид</w:t>
      </w:r>
      <w:r w:rsidR="00BB6C37" w:rsidRPr="00DF2C4C">
        <w:rPr>
          <w:rFonts w:ascii="Times New Roman" w:hAnsi="Times New Roman"/>
          <w:sz w:val="24"/>
          <w:szCs w:val="24"/>
          <w:lang w:val="kk-KZ"/>
        </w:rPr>
        <w:t>і</w:t>
      </w:r>
      <w:r w:rsidR="00635827" w:rsidRPr="009C3D67">
        <w:rPr>
          <w:rFonts w:ascii="Times New Roman" w:hAnsi="Times New Roman"/>
          <w:sz w:val="24"/>
          <w:szCs w:val="24"/>
          <w:lang w:val="kk-KZ"/>
        </w:rPr>
        <w:t>.</w:t>
      </w:r>
    </w:p>
    <w:p w14:paraId="13DDE742" w14:textId="77777777" w:rsidR="005F43B6" w:rsidRPr="009C3D67" w:rsidRDefault="00F62251" w:rsidP="00AE31A4">
      <w:pPr>
        <w:spacing w:after="0" w:line="240" w:lineRule="auto"/>
        <w:jc w:val="both"/>
        <w:rPr>
          <w:rFonts w:ascii="Times New Roman" w:hAnsi="Times New Roman"/>
          <w:sz w:val="24"/>
          <w:szCs w:val="24"/>
          <w:lang w:val="kk-KZ"/>
        </w:rPr>
      </w:pPr>
      <w:r w:rsidRPr="00DF2C4C">
        <w:rPr>
          <w:rFonts w:ascii="Times New Roman" w:hAnsi="Times New Roman"/>
          <w:bCs/>
          <w:sz w:val="24"/>
          <w:szCs w:val="24"/>
          <w:lang w:val="kk-KZ"/>
        </w:rPr>
        <w:t>Қосымша заттардың толық тізімін 6.1. тармағынан қараңыз</w:t>
      </w:r>
    </w:p>
    <w:p w14:paraId="42FD99D4" w14:textId="77777777" w:rsidR="00BB5008" w:rsidRPr="009C3D67" w:rsidRDefault="00BB5008" w:rsidP="00AE31A4">
      <w:pPr>
        <w:autoSpaceDE w:val="0"/>
        <w:autoSpaceDN w:val="0"/>
        <w:adjustRightInd w:val="0"/>
        <w:spacing w:after="0" w:line="240" w:lineRule="auto"/>
        <w:jc w:val="both"/>
        <w:rPr>
          <w:rFonts w:ascii="Times New Roman" w:eastAsia="Times New Roman" w:hAnsi="Times New Roman"/>
          <w:bCs/>
          <w:snapToGrid w:val="0"/>
          <w:sz w:val="24"/>
          <w:szCs w:val="24"/>
          <w:lang w:val="kk-KZ" w:eastAsia="ru-RU"/>
        </w:rPr>
      </w:pPr>
    </w:p>
    <w:p w14:paraId="16034577" w14:textId="77777777" w:rsidR="00B7231F" w:rsidRPr="009C3D67" w:rsidRDefault="00B7231F" w:rsidP="00AE31A4">
      <w:pPr>
        <w:spacing w:after="0" w:line="240" w:lineRule="auto"/>
        <w:jc w:val="both"/>
        <w:rPr>
          <w:rFonts w:ascii="Times New Roman" w:eastAsia="Times New Roman" w:hAnsi="Times New Roman"/>
          <w:b/>
          <w:sz w:val="24"/>
          <w:szCs w:val="24"/>
          <w:lang w:val="kk-KZ" w:eastAsia="ru-RU"/>
        </w:rPr>
      </w:pPr>
      <w:bookmarkStart w:id="3" w:name="2175220286"/>
      <w:r w:rsidRPr="009C3D67">
        <w:rPr>
          <w:rFonts w:ascii="Times New Roman" w:eastAsia="Times New Roman" w:hAnsi="Times New Roman"/>
          <w:b/>
          <w:sz w:val="24"/>
          <w:szCs w:val="24"/>
          <w:lang w:val="kk-KZ" w:eastAsia="ru-RU"/>
        </w:rPr>
        <w:t xml:space="preserve">3. </w:t>
      </w:r>
      <w:r w:rsidR="00F62251" w:rsidRPr="00DF2C4C">
        <w:rPr>
          <w:rFonts w:ascii="Times New Roman" w:hAnsi="Times New Roman"/>
          <w:b/>
          <w:bCs/>
          <w:sz w:val="24"/>
          <w:szCs w:val="24"/>
          <w:lang w:val="kk-KZ"/>
        </w:rPr>
        <w:t>ДӘРІЛІК ТҮРІ</w:t>
      </w:r>
    </w:p>
    <w:bookmarkEnd w:id="3"/>
    <w:p w14:paraId="168CABD7" w14:textId="77777777" w:rsidR="008711F4" w:rsidRPr="009C3D67" w:rsidRDefault="001D6B4A" w:rsidP="00AE31A4">
      <w:pPr>
        <w:pStyle w:val="Default"/>
        <w:jc w:val="both"/>
        <w:rPr>
          <w:color w:val="auto"/>
          <w:lang w:val="kk-KZ" w:eastAsia="ru-RU"/>
        </w:rPr>
      </w:pPr>
      <w:r w:rsidRPr="009C3D67">
        <w:rPr>
          <w:color w:val="auto"/>
          <w:lang w:val="kk-KZ" w:eastAsia="ru-RU"/>
        </w:rPr>
        <w:t>Инфузия үшін ерітінді дайындауға арналған лиофилизат</w:t>
      </w:r>
      <w:r w:rsidR="008711F4" w:rsidRPr="009C3D67">
        <w:rPr>
          <w:color w:val="auto"/>
          <w:lang w:val="kk-KZ" w:eastAsia="ru-RU"/>
        </w:rPr>
        <w:t>, 5</w:t>
      </w:r>
      <w:r w:rsidR="00216A13" w:rsidRPr="009C3D67">
        <w:rPr>
          <w:color w:val="auto"/>
          <w:lang w:val="kk-KZ" w:eastAsia="ru-RU"/>
        </w:rPr>
        <w:t>0</w:t>
      </w:r>
      <w:r w:rsidR="008711F4" w:rsidRPr="009C3D67">
        <w:rPr>
          <w:color w:val="auto"/>
          <w:lang w:val="kk-KZ" w:eastAsia="ru-RU"/>
        </w:rPr>
        <w:t>0 мг</w:t>
      </w:r>
    </w:p>
    <w:p w14:paraId="2DA92721" w14:textId="77777777" w:rsidR="001D6B4A" w:rsidRPr="009C3D67" w:rsidRDefault="001D6B4A" w:rsidP="001D6B4A">
      <w:pPr>
        <w:spacing w:after="0" w:line="240" w:lineRule="auto"/>
        <w:jc w:val="both"/>
        <w:rPr>
          <w:rFonts w:ascii="Times New Roman" w:eastAsia="Times New Roman" w:hAnsi="Times New Roman"/>
          <w:sz w:val="24"/>
          <w:szCs w:val="24"/>
          <w:lang w:val="kk-KZ" w:eastAsia="ru-RU"/>
        </w:rPr>
      </w:pPr>
      <w:r w:rsidRPr="009C3D67">
        <w:rPr>
          <w:rFonts w:ascii="Times New Roman" w:eastAsia="Times New Roman" w:hAnsi="Times New Roman"/>
          <w:sz w:val="24"/>
          <w:szCs w:val="24"/>
          <w:lang w:val="kk-KZ" w:eastAsia="ru-RU"/>
        </w:rPr>
        <w:t>Лиофилизацияланған ұнтақ немесе ақ түсті масса.</w:t>
      </w:r>
    </w:p>
    <w:p w14:paraId="4D4EF687" w14:textId="77777777" w:rsidR="005313FF" w:rsidRPr="00DF2C4C" w:rsidRDefault="001D6B4A" w:rsidP="001D6B4A">
      <w:pPr>
        <w:pStyle w:val="Default"/>
        <w:jc w:val="both"/>
        <w:rPr>
          <w:bCs/>
          <w:snapToGrid w:val="0"/>
          <w:color w:val="auto"/>
          <w:lang w:val="kk-KZ" w:eastAsia="ru-RU"/>
        </w:rPr>
      </w:pPr>
      <w:r w:rsidRPr="009C3D67">
        <w:rPr>
          <w:color w:val="auto"/>
          <w:lang w:val="kk-KZ" w:eastAsia="ru-RU"/>
        </w:rPr>
        <w:t>Қалпына келтірілген ерітінді – көзге көрінетін бөлшектері жоқ мөлдір түсссіз ерітінді.</w:t>
      </w:r>
    </w:p>
    <w:p w14:paraId="69547534" w14:textId="77777777" w:rsidR="008711F4" w:rsidRPr="009C3D67" w:rsidRDefault="008711F4" w:rsidP="008711F4">
      <w:pPr>
        <w:pStyle w:val="Default"/>
        <w:jc w:val="both"/>
        <w:rPr>
          <w:b/>
          <w:bCs/>
          <w:snapToGrid w:val="0"/>
          <w:lang w:val="kk-KZ" w:eastAsia="ru-RU"/>
        </w:rPr>
      </w:pPr>
    </w:p>
    <w:p w14:paraId="682135C3" w14:textId="77777777" w:rsidR="00AE31A4" w:rsidRPr="009C3D67" w:rsidRDefault="00B7231F" w:rsidP="00AE31A4">
      <w:pPr>
        <w:spacing w:after="0" w:line="240" w:lineRule="auto"/>
        <w:jc w:val="both"/>
        <w:rPr>
          <w:rFonts w:ascii="Times New Roman" w:eastAsia="Times New Roman" w:hAnsi="Times New Roman"/>
          <w:b/>
          <w:sz w:val="24"/>
          <w:szCs w:val="24"/>
          <w:lang w:val="kk-KZ" w:eastAsia="ru-RU"/>
        </w:rPr>
      </w:pPr>
      <w:r w:rsidRPr="009C3D67">
        <w:rPr>
          <w:rFonts w:ascii="Times New Roman" w:eastAsia="Times New Roman" w:hAnsi="Times New Roman"/>
          <w:b/>
          <w:sz w:val="24"/>
          <w:szCs w:val="24"/>
          <w:lang w:val="kk-KZ" w:eastAsia="ru-RU"/>
        </w:rPr>
        <w:t>4</w:t>
      </w:r>
      <w:r w:rsidR="00DB406A" w:rsidRPr="009C3D67">
        <w:rPr>
          <w:rFonts w:ascii="Times New Roman" w:eastAsia="Times New Roman" w:hAnsi="Times New Roman"/>
          <w:b/>
          <w:sz w:val="24"/>
          <w:szCs w:val="24"/>
          <w:lang w:val="kk-KZ" w:eastAsia="ru-RU"/>
        </w:rPr>
        <w:t xml:space="preserve">. </w:t>
      </w:r>
      <w:bookmarkEnd w:id="2"/>
      <w:r w:rsidR="00F62251" w:rsidRPr="009C3D67">
        <w:rPr>
          <w:rFonts w:ascii="Times New Roman" w:hAnsi="Times New Roman"/>
          <w:b/>
          <w:sz w:val="24"/>
          <w:szCs w:val="24"/>
          <w:lang w:val="kk-KZ"/>
        </w:rPr>
        <w:t xml:space="preserve">КЛИНИКАЛЫҚ </w:t>
      </w:r>
      <w:r w:rsidR="00F62251" w:rsidRPr="00DF2C4C">
        <w:rPr>
          <w:rFonts w:ascii="Times New Roman" w:hAnsi="Times New Roman"/>
          <w:b/>
          <w:sz w:val="24"/>
          <w:szCs w:val="24"/>
          <w:lang w:val="kk-KZ"/>
        </w:rPr>
        <w:t>ДЕРЕКТЕРІ</w:t>
      </w:r>
    </w:p>
    <w:p w14:paraId="5D186CEE" w14:textId="77777777" w:rsidR="005444B2" w:rsidRPr="009C3D67" w:rsidRDefault="00B7231F" w:rsidP="00AE31A4">
      <w:pPr>
        <w:spacing w:after="0" w:line="240" w:lineRule="auto"/>
        <w:jc w:val="both"/>
        <w:rPr>
          <w:rFonts w:ascii="Times New Roman" w:eastAsia="Times New Roman" w:hAnsi="Times New Roman"/>
          <w:b/>
          <w:sz w:val="24"/>
          <w:szCs w:val="24"/>
          <w:lang w:val="kk-KZ" w:eastAsia="ru-RU"/>
        </w:rPr>
      </w:pPr>
      <w:r w:rsidRPr="009C3D67">
        <w:rPr>
          <w:rFonts w:ascii="Times New Roman" w:eastAsia="Times New Roman" w:hAnsi="Times New Roman"/>
          <w:b/>
          <w:bCs/>
          <w:sz w:val="24"/>
          <w:szCs w:val="24"/>
          <w:lang w:val="kk-KZ" w:eastAsia="ru-RU"/>
        </w:rPr>
        <w:t>4</w:t>
      </w:r>
      <w:r w:rsidR="00DB406A" w:rsidRPr="009C3D67">
        <w:rPr>
          <w:rFonts w:ascii="Times New Roman" w:eastAsia="Times New Roman" w:hAnsi="Times New Roman"/>
          <w:b/>
          <w:bCs/>
          <w:sz w:val="24"/>
          <w:szCs w:val="24"/>
          <w:lang w:val="kk-KZ" w:eastAsia="ru-RU"/>
        </w:rPr>
        <w:t>.</w:t>
      </w:r>
      <w:r w:rsidRPr="009C3D67">
        <w:rPr>
          <w:rFonts w:ascii="Times New Roman" w:eastAsia="Times New Roman" w:hAnsi="Times New Roman"/>
          <w:b/>
          <w:bCs/>
          <w:sz w:val="24"/>
          <w:szCs w:val="24"/>
          <w:lang w:val="kk-KZ" w:eastAsia="ru-RU"/>
        </w:rPr>
        <w:t>1</w:t>
      </w:r>
      <w:r w:rsidR="00DB406A" w:rsidRPr="009C3D67">
        <w:rPr>
          <w:rFonts w:ascii="Times New Roman" w:eastAsia="Times New Roman" w:hAnsi="Times New Roman"/>
          <w:b/>
          <w:bCs/>
          <w:sz w:val="24"/>
          <w:szCs w:val="24"/>
          <w:lang w:val="kk-KZ" w:eastAsia="ru-RU"/>
        </w:rPr>
        <w:t xml:space="preserve"> </w:t>
      </w:r>
      <w:r w:rsidR="00F62251" w:rsidRPr="00DF2C4C">
        <w:rPr>
          <w:rFonts w:ascii="Times New Roman" w:hAnsi="Times New Roman"/>
          <w:b/>
          <w:bCs/>
          <w:sz w:val="24"/>
          <w:szCs w:val="24"/>
          <w:lang w:val="kk-KZ"/>
        </w:rPr>
        <w:t>Қолданылуы</w:t>
      </w:r>
    </w:p>
    <w:p w14:paraId="0D17C04E" w14:textId="77777777" w:rsidR="001D6B4A" w:rsidRPr="009C3D67" w:rsidRDefault="001D6B4A" w:rsidP="001D6B4A">
      <w:pPr>
        <w:tabs>
          <w:tab w:val="left" w:pos="5385"/>
        </w:tabs>
        <w:spacing w:after="0" w:line="240" w:lineRule="auto"/>
        <w:jc w:val="both"/>
        <w:rPr>
          <w:rFonts w:ascii="Times New Roman" w:hAnsi="Times New Roman" w:cs="Calibri"/>
          <w:sz w:val="24"/>
          <w:szCs w:val="24"/>
          <w:lang w:val="kk-KZ"/>
        </w:rPr>
      </w:pPr>
      <w:bookmarkStart w:id="4" w:name="2175220274"/>
      <w:r w:rsidRPr="009C3D67">
        <w:rPr>
          <w:rFonts w:ascii="Times New Roman" w:hAnsi="Times New Roman"/>
          <w:sz w:val="24"/>
          <w:szCs w:val="24"/>
          <w:lang w:val="kk-KZ"/>
        </w:rPr>
        <w:t>Ганвир ересектерде ж</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не ≥ 12 жаста</w:t>
      </w:r>
      <w:r w:rsidRPr="009C3D67">
        <w:rPr>
          <w:rFonts w:ascii="Times New Roman" w:hAnsi="Times New Roman" w:cs="Arial"/>
          <w:sz w:val="24"/>
          <w:szCs w:val="24"/>
          <w:lang w:val="kk-KZ"/>
        </w:rPr>
        <w:t>ғ</w:t>
      </w:r>
      <w:r w:rsidRPr="009C3D67">
        <w:rPr>
          <w:rFonts w:ascii="Times New Roman" w:hAnsi="Times New Roman" w:cs="Calibri"/>
          <w:sz w:val="24"/>
          <w:szCs w:val="24"/>
          <w:lang w:val="kk-KZ"/>
        </w:rPr>
        <w:t>ы балаларда мыналар</w:t>
      </w:r>
      <w:r w:rsidRPr="009C3D67">
        <w:rPr>
          <w:rFonts w:ascii="Times New Roman" w:hAnsi="Times New Roman" w:cs="Arial"/>
          <w:sz w:val="24"/>
          <w:szCs w:val="24"/>
          <w:lang w:val="kk-KZ"/>
        </w:rPr>
        <w:t>ғ</w:t>
      </w:r>
      <w:r w:rsidRPr="009C3D67">
        <w:rPr>
          <w:rFonts w:ascii="Times New Roman" w:hAnsi="Times New Roman" w:cs="Calibri"/>
          <w:sz w:val="24"/>
          <w:szCs w:val="24"/>
          <w:lang w:val="kk-KZ"/>
        </w:rPr>
        <w:t xml:space="preserve">а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олданылады:</w:t>
      </w:r>
    </w:p>
    <w:p w14:paraId="63391BA5" w14:textId="77777777" w:rsidR="001D6B4A" w:rsidRPr="009C3D67" w:rsidRDefault="001D6B4A" w:rsidP="001D6B4A">
      <w:pPr>
        <w:tabs>
          <w:tab w:val="left" w:pos="5385"/>
        </w:tabs>
        <w:spacing w:after="0" w:line="240" w:lineRule="auto"/>
        <w:jc w:val="both"/>
        <w:rPr>
          <w:rFonts w:ascii="Times New Roman" w:hAnsi="Times New Roman" w:cs="Calibri"/>
          <w:sz w:val="24"/>
          <w:szCs w:val="24"/>
          <w:lang w:val="kk-KZ"/>
        </w:rPr>
      </w:pPr>
      <w:r w:rsidRPr="009C3D67">
        <w:rPr>
          <w:rFonts w:ascii="Times New Roman" w:hAnsi="Times New Roman"/>
          <w:sz w:val="24"/>
          <w:szCs w:val="24"/>
          <w:lang w:val="kk-KZ"/>
        </w:rPr>
        <w:t xml:space="preserve">- иммунитеті </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лсіреген адамдарда цитомегаловирусты</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 xml:space="preserve"> инфекцияны (ЦМВ) емдеуге</w:t>
      </w:r>
    </w:p>
    <w:p w14:paraId="20E66255" w14:textId="77777777" w:rsidR="001D6B4A" w:rsidRPr="009C3D67" w:rsidRDefault="001D6B4A" w:rsidP="001D6B4A">
      <w:pPr>
        <w:tabs>
          <w:tab w:val="left" w:pos="5385"/>
        </w:tabs>
        <w:spacing w:after="0" w:line="240" w:lineRule="auto"/>
        <w:jc w:val="both"/>
        <w:rPr>
          <w:rFonts w:ascii="Times New Roman" w:hAnsi="Times New Roman" w:cs="Calibri"/>
          <w:sz w:val="24"/>
          <w:szCs w:val="24"/>
          <w:lang w:val="kk-KZ"/>
        </w:rPr>
      </w:pPr>
      <w:r w:rsidRPr="009C3D67">
        <w:rPr>
          <w:rFonts w:ascii="Times New Roman" w:hAnsi="Times New Roman"/>
          <w:sz w:val="24"/>
          <w:szCs w:val="24"/>
          <w:lang w:val="kk-KZ"/>
        </w:rPr>
        <w:t>- д</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рі-д</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рмектік иммуносупрессиясы бар (мысалы, а</w:t>
      </w:r>
      <w:r w:rsidRPr="009C3D67">
        <w:rPr>
          <w:rFonts w:ascii="Times New Roman" w:hAnsi="Times New Roman" w:cs="Arial"/>
          <w:sz w:val="24"/>
          <w:szCs w:val="24"/>
          <w:lang w:val="kk-KZ"/>
        </w:rPr>
        <w:t>ғ</w:t>
      </w:r>
      <w:r w:rsidRPr="009C3D67">
        <w:rPr>
          <w:rFonts w:ascii="Times New Roman" w:hAnsi="Times New Roman" w:cs="Calibri"/>
          <w:sz w:val="24"/>
          <w:szCs w:val="24"/>
          <w:lang w:val="kk-KZ"/>
        </w:rPr>
        <w:t>заларды</w:t>
      </w:r>
      <w:r w:rsidRPr="009C3D67">
        <w:rPr>
          <w:rFonts w:ascii="Times New Roman" w:hAnsi="Times New Roman" w:cs="Arial"/>
          <w:sz w:val="24"/>
          <w:szCs w:val="24"/>
          <w:lang w:val="kk-KZ"/>
        </w:rPr>
        <w:t>ң</w:t>
      </w:r>
      <w:r w:rsidRPr="009C3D67">
        <w:rPr>
          <w:rFonts w:ascii="Times New Roman" w:hAnsi="Times New Roman"/>
          <w:sz w:val="24"/>
          <w:szCs w:val="24"/>
          <w:lang w:val="kk-KZ"/>
        </w:rPr>
        <w:t xml:space="preserve"> трансплантациясынан немесе обырды</w:t>
      </w:r>
      <w:r w:rsidRPr="009C3D67">
        <w:rPr>
          <w:rFonts w:ascii="Times New Roman" w:hAnsi="Times New Roman" w:cs="Arial"/>
          <w:sz w:val="24"/>
          <w:szCs w:val="24"/>
          <w:lang w:val="kk-KZ"/>
        </w:rPr>
        <w:t>ң</w:t>
      </w:r>
      <w:r w:rsidRPr="009C3D67">
        <w:rPr>
          <w:rFonts w:ascii="Times New Roman" w:hAnsi="Times New Roman" w:cs="Calibri"/>
          <w:sz w:val="24"/>
          <w:szCs w:val="24"/>
          <w:lang w:val="kk-KZ"/>
        </w:rPr>
        <w:t xml:space="preserve"> химиотерапиясынан кейін) пациенттерде алдын алу емін пайдалану ар</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ылы ЦМВ инфекциясыны</w:t>
      </w:r>
      <w:r w:rsidRPr="009C3D67">
        <w:rPr>
          <w:rFonts w:ascii="Times New Roman" w:hAnsi="Times New Roman" w:cs="Arial"/>
          <w:sz w:val="24"/>
          <w:szCs w:val="24"/>
          <w:lang w:val="kk-KZ"/>
        </w:rPr>
        <w:t>ң</w:t>
      </w:r>
      <w:r w:rsidRPr="009C3D67">
        <w:rPr>
          <w:rFonts w:ascii="Times New Roman" w:hAnsi="Times New Roman" w:cs="Calibri"/>
          <w:sz w:val="24"/>
          <w:szCs w:val="24"/>
          <w:lang w:val="kk-KZ"/>
        </w:rPr>
        <w:t xml:space="preserve"> профилактикасында.</w:t>
      </w:r>
    </w:p>
    <w:p w14:paraId="4157251B" w14:textId="77777777" w:rsidR="001D6B4A" w:rsidRPr="009C3D67" w:rsidRDefault="001D6B4A" w:rsidP="001D6B4A">
      <w:pPr>
        <w:tabs>
          <w:tab w:val="left" w:pos="5385"/>
        </w:tabs>
        <w:spacing w:after="0" w:line="240" w:lineRule="auto"/>
        <w:jc w:val="both"/>
        <w:rPr>
          <w:rFonts w:ascii="Times New Roman" w:hAnsi="Times New Roman" w:cs="Calibri"/>
          <w:sz w:val="24"/>
          <w:szCs w:val="24"/>
          <w:lang w:val="kk-KZ"/>
        </w:rPr>
      </w:pPr>
      <w:r w:rsidRPr="009C3D67">
        <w:rPr>
          <w:rFonts w:ascii="Times New Roman" w:hAnsi="Times New Roman"/>
          <w:sz w:val="24"/>
          <w:szCs w:val="24"/>
          <w:lang w:val="kk-KZ"/>
        </w:rPr>
        <w:t>Ганвир ересектерде ж</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не ту</w:t>
      </w:r>
      <w:r w:rsidRPr="009C3D67">
        <w:rPr>
          <w:rFonts w:ascii="Times New Roman" w:hAnsi="Times New Roman" w:cs="Arial"/>
          <w:sz w:val="24"/>
          <w:szCs w:val="24"/>
          <w:lang w:val="kk-KZ"/>
        </w:rPr>
        <w:t>ғ</w:t>
      </w:r>
      <w:r w:rsidRPr="009C3D67">
        <w:rPr>
          <w:rFonts w:ascii="Times New Roman" w:hAnsi="Times New Roman" w:cs="Calibri"/>
          <w:sz w:val="24"/>
          <w:szCs w:val="24"/>
          <w:lang w:val="kk-KZ"/>
        </w:rPr>
        <w:t>аннан бастап балаларда мыналар</w:t>
      </w:r>
      <w:r w:rsidRPr="009C3D67">
        <w:rPr>
          <w:rFonts w:ascii="Times New Roman" w:hAnsi="Times New Roman" w:cs="Arial"/>
          <w:sz w:val="24"/>
          <w:szCs w:val="24"/>
          <w:lang w:val="kk-KZ"/>
        </w:rPr>
        <w:t>ғ</w:t>
      </w:r>
      <w:r w:rsidRPr="009C3D67">
        <w:rPr>
          <w:rFonts w:ascii="Times New Roman" w:hAnsi="Times New Roman" w:cs="Calibri"/>
          <w:sz w:val="24"/>
          <w:szCs w:val="24"/>
          <w:lang w:val="kk-KZ"/>
        </w:rPr>
        <w:t xml:space="preserve">а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олданылады:</w:t>
      </w:r>
    </w:p>
    <w:p w14:paraId="47374890" w14:textId="77777777" w:rsidR="001D6B4A" w:rsidRPr="009C3D67" w:rsidRDefault="001D6B4A" w:rsidP="001D6B4A">
      <w:pPr>
        <w:tabs>
          <w:tab w:val="left" w:pos="5385"/>
        </w:tabs>
        <w:spacing w:after="0" w:line="240" w:lineRule="auto"/>
        <w:jc w:val="both"/>
        <w:rPr>
          <w:rFonts w:ascii="Times New Roman" w:hAnsi="Times New Roman" w:cs="Calibri"/>
          <w:sz w:val="24"/>
          <w:szCs w:val="24"/>
          <w:lang w:val="kk-KZ"/>
        </w:rPr>
      </w:pPr>
      <w:r w:rsidRPr="009C3D67">
        <w:rPr>
          <w:rFonts w:ascii="Times New Roman" w:hAnsi="Times New Roman"/>
          <w:sz w:val="24"/>
          <w:szCs w:val="24"/>
          <w:lang w:val="kk-KZ"/>
        </w:rPr>
        <w:t>- д</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рі-д</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 xml:space="preserve">рмектік иммуносупрессиясы бар </w:t>
      </w:r>
      <w:r w:rsidRPr="009C3D67">
        <w:rPr>
          <w:rFonts w:ascii="Times New Roman" w:hAnsi="Times New Roman"/>
          <w:sz w:val="24"/>
          <w:szCs w:val="24"/>
          <w:lang w:val="kk-KZ"/>
        </w:rPr>
        <w:t>(мысалы, а</w:t>
      </w:r>
      <w:r w:rsidRPr="009C3D67">
        <w:rPr>
          <w:rFonts w:ascii="Times New Roman" w:hAnsi="Times New Roman" w:cs="Arial"/>
          <w:sz w:val="24"/>
          <w:szCs w:val="24"/>
          <w:lang w:val="kk-KZ"/>
        </w:rPr>
        <w:t>ғ</w:t>
      </w:r>
      <w:r w:rsidRPr="009C3D67">
        <w:rPr>
          <w:rFonts w:ascii="Times New Roman" w:hAnsi="Times New Roman" w:cs="Calibri"/>
          <w:sz w:val="24"/>
          <w:szCs w:val="24"/>
          <w:lang w:val="kk-KZ"/>
        </w:rPr>
        <w:t>заларды</w:t>
      </w:r>
      <w:r w:rsidRPr="009C3D67">
        <w:rPr>
          <w:rFonts w:ascii="Times New Roman" w:hAnsi="Times New Roman" w:cs="Arial"/>
          <w:sz w:val="24"/>
          <w:szCs w:val="24"/>
          <w:lang w:val="kk-KZ"/>
        </w:rPr>
        <w:t>ң</w:t>
      </w:r>
      <w:r w:rsidRPr="009C3D67">
        <w:rPr>
          <w:rFonts w:ascii="Times New Roman" w:hAnsi="Times New Roman" w:cs="Calibri"/>
          <w:sz w:val="24"/>
          <w:szCs w:val="24"/>
          <w:lang w:val="kk-KZ"/>
        </w:rPr>
        <w:t xml:space="preserve"> трансплантациясынан немесе обырды</w:t>
      </w:r>
      <w:r w:rsidRPr="009C3D67">
        <w:rPr>
          <w:rFonts w:ascii="Times New Roman" w:hAnsi="Times New Roman" w:cs="Arial"/>
          <w:sz w:val="24"/>
          <w:szCs w:val="24"/>
          <w:lang w:val="kk-KZ"/>
        </w:rPr>
        <w:t>ң</w:t>
      </w:r>
      <w:r w:rsidRPr="009C3D67">
        <w:rPr>
          <w:rFonts w:ascii="Times New Roman" w:hAnsi="Times New Roman" w:cs="Calibri"/>
          <w:sz w:val="24"/>
          <w:szCs w:val="24"/>
          <w:lang w:val="kk-KZ"/>
        </w:rPr>
        <w:t xml:space="preserve"> химиотерапиясынан кейін) пациенттерде </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мбебап профилактиканы пайдалану ар</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ылы ЦМВ инфекциясыны</w:t>
      </w:r>
      <w:r w:rsidRPr="009C3D67">
        <w:rPr>
          <w:rFonts w:ascii="Times New Roman" w:hAnsi="Times New Roman" w:cs="Arial"/>
          <w:sz w:val="24"/>
          <w:szCs w:val="24"/>
          <w:lang w:val="kk-KZ"/>
        </w:rPr>
        <w:t>ң</w:t>
      </w:r>
      <w:r w:rsidRPr="009C3D67">
        <w:rPr>
          <w:rFonts w:ascii="Times New Roman" w:hAnsi="Times New Roman" w:cs="Calibri"/>
          <w:sz w:val="24"/>
          <w:szCs w:val="24"/>
          <w:lang w:val="kk-KZ"/>
        </w:rPr>
        <w:t xml:space="preserve"> профилактикасында.</w:t>
      </w:r>
    </w:p>
    <w:p w14:paraId="2EE7884B" w14:textId="77777777" w:rsidR="009222EF" w:rsidRPr="00DF2C4C" w:rsidRDefault="001D6B4A" w:rsidP="001D6B4A">
      <w:pPr>
        <w:tabs>
          <w:tab w:val="left" w:pos="5385"/>
        </w:tabs>
        <w:spacing w:after="0" w:line="240" w:lineRule="auto"/>
        <w:jc w:val="both"/>
        <w:rPr>
          <w:rFonts w:ascii="Times New Roman" w:hAnsi="Times New Roman"/>
          <w:color w:val="FF0000"/>
          <w:sz w:val="24"/>
          <w:szCs w:val="24"/>
          <w:lang w:val="kk-KZ"/>
        </w:rPr>
      </w:pPr>
      <w:r w:rsidRPr="009C3D67">
        <w:rPr>
          <w:rFonts w:ascii="Times New Roman" w:hAnsi="Times New Roman"/>
          <w:sz w:val="24"/>
          <w:szCs w:val="24"/>
          <w:lang w:val="kk-KZ"/>
        </w:rPr>
        <w:t>Вирус</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 xml:space="preserve">а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арсы д</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рілерді тиісті т</w:t>
      </w:r>
      <w:r w:rsidRPr="009C3D67">
        <w:rPr>
          <w:rFonts w:ascii="Times New Roman" w:hAnsi="Times New Roman" w:cs="Arial"/>
          <w:sz w:val="24"/>
          <w:szCs w:val="24"/>
          <w:lang w:val="kk-KZ"/>
        </w:rPr>
        <w:t>ү</w:t>
      </w:r>
      <w:r w:rsidRPr="009C3D67">
        <w:rPr>
          <w:rFonts w:ascii="Times New Roman" w:hAnsi="Times New Roman" w:cs="Calibri"/>
          <w:sz w:val="24"/>
          <w:szCs w:val="24"/>
          <w:lang w:val="kk-KZ"/>
        </w:rPr>
        <w:t xml:space="preserve">рде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олдану ж</w:t>
      </w:r>
      <w:r w:rsidRPr="009C3D67">
        <w:rPr>
          <w:rFonts w:ascii="Times New Roman" w:hAnsi="Times New Roman" w:cs="Arial"/>
          <w:sz w:val="24"/>
          <w:szCs w:val="24"/>
          <w:lang w:val="kk-KZ"/>
        </w:rPr>
        <w:t>ө</w:t>
      </w:r>
      <w:r w:rsidRPr="009C3D67">
        <w:rPr>
          <w:rFonts w:ascii="Times New Roman" w:hAnsi="Times New Roman" w:cs="Calibri"/>
          <w:sz w:val="24"/>
          <w:szCs w:val="24"/>
          <w:lang w:val="kk-KZ"/>
        </w:rPr>
        <w:t>ніндегі ресми н</w:t>
      </w:r>
      <w:r w:rsidRPr="009C3D67">
        <w:rPr>
          <w:rFonts w:ascii="Times New Roman" w:hAnsi="Times New Roman" w:cs="Arial"/>
          <w:sz w:val="24"/>
          <w:szCs w:val="24"/>
          <w:lang w:val="kk-KZ"/>
        </w:rPr>
        <w:t>ұ</w:t>
      </w:r>
      <w:r w:rsidRPr="009C3D67">
        <w:rPr>
          <w:rFonts w:ascii="Times New Roman" w:hAnsi="Times New Roman" w:cs="Calibri"/>
          <w:sz w:val="24"/>
          <w:szCs w:val="24"/>
          <w:lang w:val="kk-KZ"/>
        </w:rPr>
        <w:t>с</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аулы</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 xml:space="preserve"> туралы м</w:t>
      </w:r>
      <w:r w:rsidRPr="009C3D67">
        <w:rPr>
          <w:rFonts w:ascii="Times New Roman" w:hAnsi="Times New Roman" w:cs="Arial"/>
          <w:sz w:val="24"/>
          <w:szCs w:val="24"/>
          <w:lang w:val="kk-KZ"/>
        </w:rPr>
        <w:t>ә</w:t>
      </w:r>
      <w:r w:rsidRPr="009C3D67">
        <w:rPr>
          <w:rFonts w:ascii="Times New Roman" w:hAnsi="Times New Roman" w:cs="Calibri"/>
          <w:sz w:val="24"/>
          <w:szCs w:val="24"/>
          <w:lang w:val="kk-KZ"/>
        </w:rPr>
        <w:t>селені</w:t>
      </w:r>
      <w:r w:rsidRPr="009C3D67">
        <w:rPr>
          <w:rFonts w:ascii="Times New Roman" w:hAnsi="Times New Roman"/>
          <w:sz w:val="24"/>
          <w:szCs w:val="24"/>
          <w:lang w:val="kk-KZ"/>
        </w:rPr>
        <w:t xml:space="preserve">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арастыру керек.</w:t>
      </w:r>
    </w:p>
    <w:p w14:paraId="03645FC5" w14:textId="77777777" w:rsidR="0074402D" w:rsidRPr="009C3D67" w:rsidRDefault="0074402D" w:rsidP="00373FB3">
      <w:pPr>
        <w:tabs>
          <w:tab w:val="left" w:pos="5385"/>
        </w:tabs>
        <w:spacing w:after="0" w:line="240" w:lineRule="auto"/>
        <w:jc w:val="both"/>
        <w:rPr>
          <w:rFonts w:ascii="Times New Roman" w:hAnsi="Times New Roman"/>
          <w:sz w:val="24"/>
          <w:szCs w:val="24"/>
          <w:lang w:val="kk-KZ"/>
        </w:rPr>
      </w:pPr>
    </w:p>
    <w:p w14:paraId="3CBAB6B9" w14:textId="77777777" w:rsidR="00B7231F" w:rsidRPr="009C3D67" w:rsidRDefault="00B7231F" w:rsidP="00AE31A4">
      <w:pPr>
        <w:tabs>
          <w:tab w:val="left" w:pos="5385"/>
        </w:tabs>
        <w:spacing w:after="0" w:line="240" w:lineRule="auto"/>
        <w:jc w:val="both"/>
        <w:rPr>
          <w:rFonts w:ascii="Times New Roman" w:eastAsia="Times New Roman" w:hAnsi="Times New Roman"/>
          <w:b/>
          <w:sz w:val="24"/>
          <w:szCs w:val="24"/>
          <w:lang w:val="kk-KZ" w:eastAsia="ru-RU"/>
        </w:rPr>
      </w:pPr>
      <w:r w:rsidRPr="009C3D67">
        <w:rPr>
          <w:rFonts w:ascii="Times New Roman" w:eastAsia="Times New Roman" w:hAnsi="Times New Roman"/>
          <w:b/>
          <w:sz w:val="24"/>
          <w:szCs w:val="24"/>
          <w:lang w:val="kk-KZ" w:eastAsia="ru-RU"/>
        </w:rPr>
        <w:t xml:space="preserve">4.2 </w:t>
      </w:r>
      <w:r w:rsidR="00F62251" w:rsidRPr="00DF2C4C">
        <w:rPr>
          <w:rFonts w:ascii="Times New Roman" w:hAnsi="Times New Roman"/>
          <w:b/>
          <w:bCs/>
          <w:sz w:val="24"/>
          <w:szCs w:val="24"/>
          <w:lang w:val="kk-KZ"/>
        </w:rPr>
        <w:t>Дозалану режимі және қолдану тәсілі</w:t>
      </w:r>
      <w:r w:rsidR="003F423E" w:rsidRPr="009C3D67">
        <w:rPr>
          <w:rFonts w:ascii="Times New Roman" w:eastAsia="Times New Roman" w:hAnsi="Times New Roman"/>
          <w:b/>
          <w:sz w:val="24"/>
          <w:szCs w:val="24"/>
          <w:lang w:val="kk-KZ" w:eastAsia="ru-RU"/>
        </w:rPr>
        <w:tab/>
      </w:r>
    </w:p>
    <w:p w14:paraId="6200ACD9" w14:textId="77777777" w:rsidR="00891EB8" w:rsidRPr="009C3D67" w:rsidRDefault="00F62251" w:rsidP="004A7BE0">
      <w:pPr>
        <w:spacing w:after="0" w:line="240" w:lineRule="auto"/>
        <w:jc w:val="both"/>
        <w:rPr>
          <w:rFonts w:ascii="Times New Roman" w:eastAsia="Times New Roman" w:hAnsi="Times New Roman"/>
          <w:b/>
          <w:sz w:val="24"/>
          <w:szCs w:val="24"/>
          <w:lang w:val="kk-KZ" w:eastAsia="ru-RU"/>
        </w:rPr>
      </w:pPr>
      <w:r w:rsidRPr="00DF2C4C">
        <w:rPr>
          <w:rFonts w:ascii="Times New Roman" w:hAnsi="Times New Roman"/>
          <w:b/>
          <w:bCs/>
          <w:sz w:val="24"/>
          <w:szCs w:val="24"/>
          <w:lang w:val="kk-KZ"/>
        </w:rPr>
        <w:t>Дозалану режимі</w:t>
      </w:r>
    </w:p>
    <w:bookmarkEnd w:id="4"/>
    <w:p w14:paraId="4EF3F246" w14:textId="77777777" w:rsidR="00D136B8" w:rsidRPr="009C3D67" w:rsidRDefault="00D136B8" w:rsidP="00D136B8">
      <w:pPr>
        <w:spacing w:after="0" w:line="240" w:lineRule="auto"/>
        <w:jc w:val="both"/>
        <w:rPr>
          <w:rFonts w:ascii="Times New Roman" w:eastAsia="Times New Roman" w:hAnsi="Times New Roman"/>
          <w:i/>
          <w:iCs/>
          <w:color w:val="333333"/>
          <w:sz w:val="24"/>
          <w:szCs w:val="24"/>
          <w:lang w:val="kk-KZ" w:eastAsia="ru-RU"/>
        </w:rPr>
      </w:pPr>
      <w:r w:rsidRPr="009C3D67">
        <w:rPr>
          <w:rFonts w:ascii="Times New Roman" w:eastAsia="Times New Roman" w:hAnsi="Times New Roman"/>
          <w:i/>
          <w:iCs/>
          <w:color w:val="333333"/>
          <w:sz w:val="24"/>
          <w:szCs w:val="24"/>
          <w:lang w:val="kk-KZ" w:eastAsia="ru-RU"/>
        </w:rPr>
        <w:t>ЦМВ емдеу</w:t>
      </w:r>
    </w:p>
    <w:p w14:paraId="7FA2416A" w14:textId="77777777" w:rsidR="00D136B8" w:rsidRPr="009C3D67" w:rsidRDefault="00D136B8" w:rsidP="00D136B8">
      <w:pPr>
        <w:spacing w:after="0" w:line="240" w:lineRule="auto"/>
        <w:jc w:val="both"/>
        <w:rPr>
          <w:rFonts w:ascii="Times New Roman" w:eastAsia="Times New Roman" w:hAnsi="Times New Roman"/>
          <w:i/>
          <w:iCs/>
          <w:color w:val="333333"/>
          <w:sz w:val="24"/>
          <w:szCs w:val="24"/>
          <w:lang w:val="kk-KZ" w:eastAsia="ru-RU"/>
        </w:rPr>
      </w:pPr>
      <w:r w:rsidRPr="009C3D67">
        <w:rPr>
          <w:rFonts w:ascii="Times New Roman" w:eastAsia="Times New Roman" w:hAnsi="Times New Roman"/>
          <w:i/>
          <w:iCs/>
          <w:color w:val="333333"/>
          <w:sz w:val="24"/>
          <w:szCs w:val="24"/>
          <w:lang w:val="kk-KZ" w:eastAsia="ru-RU"/>
        </w:rPr>
        <w:t>Бүйрек функциясы қалыпты ересектер мен ≥ 12 жастағы балалар</w:t>
      </w:r>
    </w:p>
    <w:p w14:paraId="0EB4857C" w14:textId="77777777" w:rsidR="00D136B8" w:rsidRPr="009C3D67" w:rsidRDefault="00D136B8" w:rsidP="00D136B8">
      <w:pPr>
        <w:spacing w:after="0" w:line="240" w:lineRule="auto"/>
        <w:jc w:val="both"/>
        <w:rPr>
          <w:rFonts w:ascii="Times New Roman" w:eastAsia="Times New Roman" w:hAnsi="Times New Roman"/>
          <w:color w:val="333333"/>
          <w:sz w:val="24"/>
          <w:szCs w:val="24"/>
          <w:lang w:val="kk-KZ" w:eastAsia="ru-RU"/>
        </w:rPr>
      </w:pPr>
      <w:r w:rsidRPr="009C3D67">
        <w:rPr>
          <w:rFonts w:ascii="Times New Roman" w:eastAsia="Times New Roman" w:hAnsi="Times New Roman"/>
          <w:color w:val="333333"/>
          <w:sz w:val="24"/>
          <w:szCs w:val="24"/>
          <w:lang w:val="kk-KZ" w:eastAsia="ru-RU"/>
        </w:rPr>
        <w:t>Бастапқы ем:  дене салмағына 5 мг/кг дозада 1 сағат ішінде в/і инфузия әрбір 12 сағат сайын 14-21 күн бойы.</w:t>
      </w:r>
    </w:p>
    <w:p w14:paraId="3E7190D5" w14:textId="77777777" w:rsidR="00D136B8" w:rsidRPr="009C3D67" w:rsidRDefault="00D136B8" w:rsidP="00D136B8">
      <w:pPr>
        <w:spacing w:after="0" w:line="240" w:lineRule="auto"/>
        <w:jc w:val="both"/>
        <w:rPr>
          <w:rFonts w:ascii="Times New Roman" w:eastAsia="Times New Roman" w:hAnsi="Times New Roman"/>
          <w:color w:val="333333"/>
          <w:sz w:val="24"/>
          <w:szCs w:val="24"/>
          <w:lang w:val="kk-KZ" w:eastAsia="ru-RU"/>
        </w:rPr>
      </w:pPr>
      <w:r w:rsidRPr="009C3D67">
        <w:rPr>
          <w:rFonts w:ascii="Times New Roman" w:eastAsia="Times New Roman" w:hAnsi="Times New Roman"/>
          <w:color w:val="333333"/>
          <w:sz w:val="24"/>
          <w:szCs w:val="24"/>
          <w:lang w:val="kk-KZ" w:eastAsia="ru-RU"/>
        </w:rPr>
        <w:t>Демеуші ем: иммунитеті әлсіреген және қайталану қаупі бар пациенттерге аптасына 7 күн бойы 5 мг/кг-ден 1 сағат ішінде вена ішіне инфузия арқылы немесе күн сайын 6 мг/кг-ден аптасына 5 күн бойы демеуші ем тағайындауға болады.</w:t>
      </w:r>
    </w:p>
    <w:p w14:paraId="25CE0A5B" w14:textId="77777777" w:rsidR="009C3D67" w:rsidRPr="00A61794" w:rsidRDefault="00D136B8" w:rsidP="00D136B8">
      <w:pPr>
        <w:spacing w:after="100" w:afterAutospacing="1" w:line="240" w:lineRule="auto"/>
        <w:contextualSpacing/>
        <w:jc w:val="both"/>
        <w:rPr>
          <w:rFonts w:ascii="Times New Roman" w:eastAsia="Times New Roman" w:hAnsi="Times New Roman"/>
          <w:color w:val="333333"/>
          <w:sz w:val="24"/>
          <w:szCs w:val="24"/>
          <w:lang w:val="kk-KZ" w:eastAsia="ru-RU"/>
        </w:rPr>
      </w:pPr>
      <w:r w:rsidRPr="009C3D67">
        <w:rPr>
          <w:rFonts w:ascii="Times New Roman" w:eastAsia="Times New Roman" w:hAnsi="Times New Roman"/>
          <w:color w:val="333333"/>
          <w:sz w:val="24"/>
          <w:szCs w:val="24"/>
          <w:lang w:val="kk-KZ" w:eastAsia="ru-RU"/>
        </w:rPr>
        <w:lastRenderedPageBreak/>
        <w:t xml:space="preserve">Аурудың үдеуін емдеу: ЦМВ инфекциясы үдеген кез келген пациент, демеуші ем кезінде, не болмаса ганцикловирмен емдеудің тоқтатылуына байланысты, бастапқы ем сызбасын пайдаланып қайтадан емделуі мүмкін.                                                                                                             </w:t>
      </w:r>
    </w:p>
    <w:p w14:paraId="6C7009C4" w14:textId="77777777" w:rsidR="009C3D67" w:rsidRPr="00A61794" w:rsidRDefault="009C3D67" w:rsidP="00D136B8">
      <w:pPr>
        <w:spacing w:after="100" w:afterAutospacing="1" w:line="240" w:lineRule="auto"/>
        <w:contextualSpacing/>
        <w:jc w:val="both"/>
        <w:rPr>
          <w:rFonts w:ascii="Times New Roman" w:eastAsia="Times New Roman" w:hAnsi="Times New Roman"/>
          <w:color w:val="333333"/>
          <w:sz w:val="24"/>
          <w:szCs w:val="24"/>
          <w:lang w:val="kk-KZ" w:eastAsia="ru-RU"/>
        </w:rPr>
      </w:pPr>
    </w:p>
    <w:p w14:paraId="213393B3" w14:textId="77777777" w:rsidR="00D136B8" w:rsidRPr="00DF2C4C" w:rsidRDefault="00D136B8" w:rsidP="00D136B8">
      <w:pPr>
        <w:spacing w:after="100" w:afterAutospacing="1" w:line="240" w:lineRule="auto"/>
        <w:contextualSpacing/>
        <w:jc w:val="both"/>
        <w:rPr>
          <w:rFonts w:ascii="Times New Roman" w:eastAsia="Times New Roman" w:hAnsi="Times New Roman"/>
          <w:i/>
          <w:iCs/>
          <w:color w:val="333333"/>
          <w:sz w:val="24"/>
          <w:szCs w:val="24"/>
          <w:lang w:val="kk-KZ" w:eastAsia="ru-RU"/>
        </w:rPr>
      </w:pPr>
      <w:r w:rsidRPr="009C3D67">
        <w:rPr>
          <w:rFonts w:ascii="Times New Roman" w:eastAsia="Times New Roman" w:hAnsi="Times New Roman"/>
          <w:i/>
          <w:iCs/>
          <w:color w:val="333333"/>
          <w:sz w:val="24"/>
          <w:szCs w:val="24"/>
          <w:lang w:val="kk-KZ" w:eastAsia="ru-RU"/>
        </w:rPr>
        <w:t>&lt; 12 жастағы балалар</w:t>
      </w:r>
    </w:p>
    <w:p w14:paraId="52B5F84B" w14:textId="77777777" w:rsidR="009C3D67" w:rsidRPr="00A61794" w:rsidRDefault="009C3D67" w:rsidP="00D136B8">
      <w:pPr>
        <w:spacing w:after="100" w:afterAutospacing="1" w:line="240" w:lineRule="auto"/>
        <w:contextualSpacing/>
        <w:jc w:val="both"/>
        <w:rPr>
          <w:rFonts w:ascii="Times New Roman" w:eastAsia="Times New Roman" w:hAnsi="Times New Roman"/>
          <w:color w:val="333333"/>
          <w:sz w:val="24"/>
          <w:szCs w:val="24"/>
          <w:lang w:val="kk-KZ" w:eastAsia="ru-RU"/>
        </w:rPr>
      </w:pPr>
    </w:p>
    <w:p w14:paraId="2A032CEA" w14:textId="77777777" w:rsidR="00D136B8" w:rsidRPr="00DF2C4C" w:rsidRDefault="00D136B8" w:rsidP="00D136B8">
      <w:pPr>
        <w:spacing w:after="100" w:afterAutospacing="1"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Бұл топта қазіргі уақытта қолда бар деректер 5.1 және 5.2 бөлімдерінде сипатталған, бірақ оларды қолдану жөнінде ешқандай нұсқау беру мүмкін емес.</w:t>
      </w:r>
    </w:p>
    <w:p w14:paraId="56DED46A" w14:textId="77777777" w:rsidR="00D136B8" w:rsidRPr="00DF2C4C" w:rsidRDefault="00D136B8" w:rsidP="00D136B8">
      <w:pPr>
        <w:spacing w:after="100" w:afterAutospacing="1" w:line="240" w:lineRule="auto"/>
        <w:contextualSpacing/>
        <w:jc w:val="both"/>
        <w:rPr>
          <w:rFonts w:ascii="Times New Roman" w:eastAsia="Times New Roman" w:hAnsi="Times New Roman"/>
          <w:i/>
          <w:iCs/>
          <w:sz w:val="24"/>
          <w:szCs w:val="24"/>
          <w:lang w:eastAsia="ru-RU"/>
        </w:rPr>
      </w:pPr>
      <w:r w:rsidRPr="00DF2C4C">
        <w:rPr>
          <w:rFonts w:ascii="Times New Roman" w:eastAsia="Times New Roman" w:hAnsi="Times New Roman"/>
          <w:i/>
          <w:iCs/>
          <w:sz w:val="24"/>
          <w:szCs w:val="24"/>
          <w:lang w:eastAsia="ru-RU"/>
        </w:rPr>
        <w:t>Алдын алу емін пайдалану арқылы ЦМВ профилактикасы</w:t>
      </w:r>
    </w:p>
    <w:p w14:paraId="3D87C452" w14:textId="77777777" w:rsidR="00D136B8" w:rsidRPr="00DF2C4C" w:rsidRDefault="00D136B8" w:rsidP="00D136B8">
      <w:pPr>
        <w:spacing w:after="100" w:afterAutospacing="1" w:line="240" w:lineRule="auto"/>
        <w:contextualSpacing/>
        <w:jc w:val="both"/>
        <w:rPr>
          <w:rFonts w:ascii="Times New Roman" w:eastAsia="Times New Roman" w:hAnsi="Times New Roman"/>
          <w:color w:val="333333"/>
          <w:sz w:val="24"/>
          <w:szCs w:val="24"/>
          <w:lang w:eastAsia="ru-RU"/>
        </w:rPr>
      </w:pPr>
      <w:r w:rsidRPr="00DF2C4C">
        <w:rPr>
          <w:rFonts w:ascii="Times New Roman" w:eastAsia="Times New Roman" w:hAnsi="Times New Roman"/>
          <w:i/>
          <w:iCs/>
          <w:color w:val="333333"/>
          <w:sz w:val="24"/>
          <w:szCs w:val="24"/>
          <w:lang w:eastAsia="ru-RU"/>
        </w:rPr>
        <w:t>Бүйрек функциясы қалыпты ересектер мен ≥ 12 жастағы балалар</w:t>
      </w:r>
      <w:r w:rsidRPr="00DF2C4C">
        <w:rPr>
          <w:rFonts w:ascii="Times New Roman" w:eastAsia="Times New Roman" w:hAnsi="Times New Roman"/>
          <w:color w:val="333333"/>
          <w:sz w:val="24"/>
          <w:szCs w:val="24"/>
          <w:lang w:eastAsia="ru-RU"/>
        </w:rPr>
        <w:t xml:space="preserve">                                        Бастапқы ем: дене салмағына 5 мг/кг дозада 1 сағат ішінде в/і инфузия әрбір 12 сағат сайын 7-14 күн бойы.</w:t>
      </w:r>
    </w:p>
    <w:p w14:paraId="1C834127" w14:textId="77777777" w:rsidR="00D136B8" w:rsidRPr="00DF2C4C" w:rsidRDefault="00D136B8" w:rsidP="00D136B8">
      <w:pPr>
        <w:spacing w:after="100" w:afterAutospacing="1"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eastAsia="ru-RU"/>
        </w:rPr>
        <w:t>Демеуші ем: аптасына 7 күн бойы 5 мг/кг-ден 1 сағат ішінде вена ішіне инфузия арқылы немесе күн сайын 6 мг/кг-ден аптасына 5 күн бойы. Демеуші емнің ұзақтығы ЦМВ ауруының қаупіне байланысты, емдеу жөніндегі жергілікті ұсынымдарға жүгіну керек.</w:t>
      </w:r>
    </w:p>
    <w:p w14:paraId="726733F5" w14:textId="77777777" w:rsidR="00D136B8" w:rsidRPr="00DF2C4C" w:rsidRDefault="00D136B8" w:rsidP="00D136B8">
      <w:pPr>
        <w:spacing w:after="100" w:afterAutospacing="1"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Бұл топта қазіргі уақытта қолда бар деректер 5.1 және 5.2 бөлімдерінде сипатталған, бірақ оларды қолдану жөнінде ешқандай нұсқау беру мүмкін емес.</w:t>
      </w:r>
    </w:p>
    <w:p w14:paraId="7C412015" w14:textId="77777777" w:rsidR="00D136B8" w:rsidRPr="00DF2C4C" w:rsidRDefault="00D136B8" w:rsidP="00D136B8">
      <w:pPr>
        <w:spacing w:after="100" w:afterAutospacing="1" w:line="240" w:lineRule="auto"/>
        <w:contextualSpacing/>
        <w:jc w:val="both"/>
        <w:rPr>
          <w:rFonts w:ascii="Times New Roman" w:eastAsia="Times New Roman" w:hAnsi="Times New Roman"/>
          <w:i/>
          <w:iCs/>
          <w:color w:val="333333"/>
          <w:sz w:val="24"/>
          <w:szCs w:val="24"/>
          <w:lang w:eastAsia="ru-RU"/>
        </w:rPr>
      </w:pPr>
      <w:r w:rsidRPr="00DF2C4C">
        <w:rPr>
          <w:rFonts w:ascii="Times New Roman" w:eastAsia="Times New Roman" w:hAnsi="Times New Roman"/>
          <w:i/>
          <w:iCs/>
          <w:sz w:val="24"/>
          <w:szCs w:val="24"/>
          <w:lang w:eastAsia="ru-RU"/>
        </w:rPr>
        <w:t>Әмбебап профилактиканы пайдалану арқылы ЦМВ инфекциясының профилактикасы</w:t>
      </w:r>
    </w:p>
    <w:p w14:paraId="6978BCFD" w14:textId="77777777" w:rsidR="00D136B8" w:rsidRPr="00DF2C4C" w:rsidRDefault="00D136B8" w:rsidP="00D136B8">
      <w:pPr>
        <w:spacing w:after="100" w:afterAutospacing="1" w:line="240" w:lineRule="auto"/>
        <w:contextualSpacing/>
        <w:jc w:val="both"/>
        <w:rPr>
          <w:rFonts w:ascii="Times New Roman" w:eastAsia="Times New Roman" w:hAnsi="Times New Roman"/>
          <w:i/>
          <w:iCs/>
          <w:color w:val="333333"/>
          <w:sz w:val="24"/>
          <w:szCs w:val="24"/>
          <w:lang w:eastAsia="ru-RU"/>
        </w:rPr>
      </w:pPr>
      <w:r w:rsidRPr="00DF2C4C">
        <w:rPr>
          <w:rFonts w:ascii="Times New Roman" w:eastAsia="Times New Roman" w:hAnsi="Times New Roman"/>
          <w:i/>
          <w:iCs/>
          <w:color w:val="333333"/>
          <w:sz w:val="24"/>
          <w:szCs w:val="24"/>
          <w:lang w:eastAsia="ru-RU"/>
        </w:rPr>
        <w:t>Ересектер мен &gt; 16 жастағы балалар</w:t>
      </w:r>
    </w:p>
    <w:p w14:paraId="57F71D63" w14:textId="77777777" w:rsidR="00D136B8" w:rsidRPr="00DF2C4C" w:rsidRDefault="00D136B8" w:rsidP="00D136B8">
      <w:pPr>
        <w:spacing w:after="100" w:afterAutospacing="1" w:line="240" w:lineRule="auto"/>
        <w:contextualSpacing/>
        <w:jc w:val="both"/>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Аптасына 7 күн бойы 5 мг/кг-ден 1 сағат ішінде вена ішіне инфузия арқылы немесе күн сайын 6 мг/кг-ден аптасына 5 күн бойы. Емнің  ұзақтығы ЦМВ ауруының қаупіне байланысты, емдеу жөніндегі жергілікті ұсынымдарға жүгіну керек.</w:t>
      </w:r>
    </w:p>
    <w:p w14:paraId="3E2F32E3" w14:textId="77777777" w:rsidR="00D136B8" w:rsidRPr="00DF2C4C" w:rsidRDefault="00D136B8" w:rsidP="00D136B8">
      <w:pPr>
        <w:spacing w:after="100" w:afterAutospacing="1" w:line="240" w:lineRule="auto"/>
        <w:contextualSpacing/>
        <w:jc w:val="both"/>
        <w:rPr>
          <w:rFonts w:ascii="Times New Roman" w:eastAsia="Times New Roman" w:hAnsi="Times New Roman"/>
          <w:i/>
          <w:iCs/>
          <w:color w:val="333333"/>
          <w:sz w:val="24"/>
          <w:szCs w:val="24"/>
          <w:lang w:val="kk-KZ" w:eastAsia="ru-RU"/>
        </w:rPr>
      </w:pPr>
      <w:r w:rsidRPr="00DF2C4C">
        <w:rPr>
          <w:rFonts w:ascii="Times New Roman" w:eastAsia="Times New Roman" w:hAnsi="Times New Roman"/>
          <w:i/>
          <w:iCs/>
          <w:color w:val="333333"/>
          <w:sz w:val="24"/>
          <w:szCs w:val="24"/>
          <w:lang w:eastAsia="ru-RU"/>
        </w:rPr>
        <w:t>0-16 жастағы балалар</w:t>
      </w:r>
    </w:p>
    <w:p w14:paraId="33BFF2BA" w14:textId="77777777" w:rsidR="00D136B8" w:rsidRPr="00DF2C4C" w:rsidRDefault="00D136B8" w:rsidP="00D136B8">
      <w:pPr>
        <w:spacing w:after="100" w:afterAutospacing="1" w:line="240" w:lineRule="auto"/>
        <w:contextualSpacing/>
        <w:jc w:val="both"/>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Вена ішіне инфузия түрінде бір сағат ішінде енгізілетін ганцикловирдің ұсынылған тәуліктік дозасы Мостеллердің ДБА формуласын пайдаланып дене беткейінің ауданына (ДБА) және Шварц формуласынан (КК) алынған креатинин клиренсіне негізделген, және төменде келтірілген теңдеулерді пайдаланып есептеледі. Әмбебап профилактиканың ұзақтығы ЦМВ  ауруының қаупіне байланысты және әркімге жеке анықталуы тиіс.                                                                             Балаларға арналған доза (мг) = 3 x ДБАx КК (Мостеллердің және Шварцтың формуласын қараңыз). Егер Шварцтың есептік креатинин клиренсі 150 мл/мин/1,73 м</w:t>
      </w:r>
      <w:r w:rsidRPr="00DF2C4C">
        <w:rPr>
          <w:rFonts w:ascii="Times New Roman" w:eastAsia="Times New Roman" w:hAnsi="Times New Roman"/>
          <w:sz w:val="24"/>
          <w:szCs w:val="24"/>
          <w:vertAlign w:val="superscript"/>
          <w:lang w:val="kk-KZ" w:eastAsia="ru-RU"/>
        </w:rPr>
        <w:t>2</w:t>
      </w:r>
      <w:r w:rsidRPr="00DF2C4C">
        <w:rPr>
          <w:rFonts w:ascii="Times New Roman" w:eastAsia="Times New Roman" w:hAnsi="Times New Roman"/>
          <w:sz w:val="24"/>
          <w:szCs w:val="24"/>
          <w:lang w:val="kk-KZ" w:eastAsia="ru-RU"/>
        </w:rPr>
        <w:t xml:space="preserve"> мәнінен асып кетсе, онда теңдеуде 150 мл/мин/1,73 м</w:t>
      </w:r>
      <w:r w:rsidRPr="00DF2C4C">
        <w:rPr>
          <w:rFonts w:ascii="Times New Roman" w:eastAsia="Times New Roman" w:hAnsi="Times New Roman"/>
          <w:sz w:val="24"/>
          <w:szCs w:val="24"/>
          <w:vertAlign w:val="superscript"/>
          <w:lang w:val="kk-KZ" w:eastAsia="ru-RU"/>
        </w:rPr>
        <w:t>2</w:t>
      </w:r>
      <w:r w:rsidRPr="00DF2C4C">
        <w:rPr>
          <w:rFonts w:ascii="Times New Roman" w:eastAsia="Times New Roman" w:hAnsi="Times New Roman"/>
          <w:sz w:val="24"/>
          <w:szCs w:val="24"/>
          <w:lang w:val="kk-KZ" w:eastAsia="ru-RU"/>
        </w:rPr>
        <w:t xml:space="preserve"> ең жоғары мәнін пайдалану керек.</w:t>
      </w:r>
    </w:p>
    <w:p w14:paraId="65CF8F40" w14:textId="77777777" w:rsidR="00D136B8" w:rsidRPr="00DF2C4C" w:rsidRDefault="00D136B8" w:rsidP="00D136B8">
      <w:pPr>
        <w:spacing w:after="100" w:afterAutospacing="1" w:line="240" w:lineRule="auto"/>
        <w:contextualSpacing/>
        <w:jc w:val="both"/>
        <w:rPr>
          <w:rFonts w:ascii="Times New Roman" w:eastAsia="Times New Roman" w:hAnsi="Times New Roman"/>
          <w:sz w:val="24"/>
          <w:szCs w:val="24"/>
          <w:lang w:val="kk-KZ" w:eastAsia="ru-RU"/>
        </w:rPr>
      </w:pPr>
    </w:p>
    <w:p w14:paraId="66B7879A" w14:textId="77777777" w:rsidR="00A53973" w:rsidRPr="00DF2C4C" w:rsidRDefault="00D136B8" w:rsidP="00A53973">
      <w:pPr>
        <w:spacing w:after="0" w:line="20" w:lineRule="atLeast"/>
        <w:jc w:val="center"/>
        <w:rPr>
          <w:rFonts w:ascii="Times New Roman" w:hAnsi="Times New Roman"/>
          <w:sz w:val="24"/>
          <w:szCs w:val="24"/>
        </w:rPr>
      </w:pPr>
      <w:r w:rsidRPr="00DF2C4C">
        <w:rPr>
          <w:rFonts w:ascii="Times New Roman" w:hAnsi="Times New Roman"/>
          <w:sz w:val="24"/>
          <w:szCs w:val="24"/>
          <w:lang w:val="kk-KZ"/>
        </w:rPr>
        <w:t>ДБА</w:t>
      </w:r>
      <w:r w:rsidR="00A53973" w:rsidRPr="00DF2C4C">
        <w:rPr>
          <w:rFonts w:ascii="Times New Roman" w:hAnsi="Times New Roman"/>
          <w:sz w:val="24"/>
          <w:szCs w:val="24"/>
        </w:rPr>
        <w:t xml:space="preserve"> </w:t>
      </w:r>
      <w:r w:rsidR="00A53973" w:rsidRPr="00DF2C4C">
        <w:rPr>
          <w:rFonts w:ascii="Times New Roman" w:hAnsi="Times New Roman"/>
          <w:b/>
          <w:sz w:val="24"/>
          <w:szCs w:val="24"/>
        </w:rPr>
        <w:t>(</w:t>
      </w:r>
      <w:r w:rsidR="00A53973" w:rsidRPr="00DF2C4C">
        <w:rPr>
          <w:rFonts w:ascii="Times New Roman" w:hAnsi="Times New Roman"/>
          <w:sz w:val="24"/>
          <w:szCs w:val="24"/>
        </w:rPr>
        <w:t>м</w:t>
      </w:r>
      <w:r w:rsidR="00A53973" w:rsidRPr="00DF2C4C">
        <w:rPr>
          <w:rFonts w:ascii="Times New Roman" w:hAnsi="Times New Roman"/>
          <w:sz w:val="24"/>
          <w:szCs w:val="24"/>
          <w:vertAlign w:val="superscript"/>
        </w:rPr>
        <w:t>2</w:t>
      </w:r>
      <w:r w:rsidR="00A53973" w:rsidRPr="00DF2C4C">
        <w:rPr>
          <w:rFonts w:ascii="Times New Roman" w:hAnsi="Times New Roman"/>
          <w:sz w:val="24"/>
          <w:szCs w:val="24"/>
        </w:rPr>
        <w:t xml:space="preserve">) = </w:t>
      </w:r>
      <w:r w:rsidR="00A53973" w:rsidRPr="00DF2C4C">
        <w:rPr>
          <w:rFonts w:ascii="Times New Roman" w:hAnsi="Times New Roman"/>
          <w:noProof/>
          <w:position w:val="-26"/>
          <w:sz w:val="24"/>
          <w:szCs w:val="24"/>
          <w:lang w:eastAsia="ru-RU"/>
        </w:rPr>
        <w:drawing>
          <wp:inline distT="0" distB="0" distL="0" distR="0" wp14:anchorId="3C3F5AA8" wp14:editId="6585B26D">
            <wp:extent cx="1501140" cy="4419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140" cy="441960"/>
                    </a:xfrm>
                    <a:prstGeom prst="rect">
                      <a:avLst/>
                    </a:prstGeom>
                    <a:noFill/>
                    <a:ln>
                      <a:noFill/>
                    </a:ln>
                  </pic:spPr>
                </pic:pic>
              </a:graphicData>
            </a:graphic>
          </wp:inline>
        </w:drawing>
      </w:r>
    </w:p>
    <w:p w14:paraId="29DA1ABB" w14:textId="77777777" w:rsidR="00A53973" w:rsidRPr="00DF2C4C" w:rsidRDefault="00A9232D" w:rsidP="00A53973">
      <w:pPr>
        <w:tabs>
          <w:tab w:val="left" w:pos="5796"/>
        </w:tabs>
        <w:spacing w:after="0" w:line="20" w:lineRule="atLeast"/>
        <w:rPr>
          <w:rFonts w:ascii="Times New Roman" w:hAnsi="Times New Roman"/>
          <w:sz w:val="24"/>
          <w:szCs w:val="24"/>
        </w:rPr>
      </w:pPr>
      <w:r w:rsidRPr="00DF2C4C">
        <w:rPr>
          <w:rFonts w:ascii="Times New Roman" w:hAnsi="Times New Roman"/>
          <w:sz w:val="24"/>
          <w:szCs w:val="24"/>
        </w:rPr>
        <w:t xml:space="preserve">                                                                                    </w:t>
      </w:r>
      <w:r w:rsidR="00A53973" w:rsidRPr="00DF2C4C">
        <w:rPr>
          <w:rFonts w:ascii="Times New Roman" w:hAnsi="Times New Roman"/>
          <w:sz w:val="24"/>
          <w:szCs w:val="24"/>
        </w:rPr>
        <w:t xml:space="preserve">К х </w:t>
      </w:r>
      <w:r w:rsidR="00D136B8" w:rsidRPr="00DF2C4C">
        <w:rPr>
          <w:rFonts w:ascii="Times New Roman" w:hAnsi="Times New Roman"/>
          <w:sz w:val="24"/>
          <w:szCs w:val="24"/>
          <w:lang w:val="kk-KZ"/>
        </w:rPr>
        <w:t>Бойы</w:t>
      </w:r>
      <w:r w:rsidRPr="00DF2C4C">
        <w:rPr>
          <w:rFonts w:ascii="Times New Roman" w:hAnsi="Times New Roman"/>
          <w:sz w:val="24"/>
          <w:szCs w:val="24"/>
        </w:rPr>
        <w:t xml:space="preserve"> (см)</w:t>
      </w:r>
    </w:p>
    <w:p w14:paraId="2F402E1C" w14:textId="77777777" w:rsidR="00A53973" w:rsidRPr="00DF2C4C" w:rsidRDefault="00A53973" w:rsidP="00A53973">
      <w:pPr>
        <w:spacing w:after="0" w:line="20" w:lineRule="atLeast"/>
        <w:jc w:val="center"/>
        <w:rPr>
          <w:rFonts w:ascii="Times New Roman" w:hAnsi="Times New Roman"/>
          <w:b/>
          <w:sz w:val="24"/>
          <w:szCs w:val="24"/>
        </w:rPr>
      </w:pPr>
      <w:r w:rsidRPr="00DF2C4C">
        <w:rPr>
          <w:rFonts w:ascii="Times New Roman" w:hAnsi="Times New Roman"/>
          <w:sz w:val="24"/>
          <w:szCs w:val="24"/>
        </w:rPr>
        <w:t>КК (мл/мин/1.73 м</w:t>
      </w:r>
      <w:r w:rsidRPr="00DF2C4C">
        <w:rPr>
          <w:rFonts w:ascii="Times New Roman" w:hAnsi="Times New Roman"/>
          <w:sz w:val="24"/>
          <w:szCs w:val="24"/>
          <w:vertAlign w:val="superscript"/>
        </w:rPr>
        <w:t>2</w:t>
      </w:r>
      <w:r w:rsidRPr="00DF2C4C">
        <w:rPr>
          <w:rFonts w:ascii="Times New Roman" w:hAnsi="Times New Roman"/>
          <w:sz w:val="24"/>
          <w:szCs w:val="24"/>
        </w:rPr>
        <w:t>) =</w:t>
      </w:r>
      <w:r w:rsidR="00A9232D" w:rsidRPr="00DF2C4C">
        <w:rPr>
          <w:rFonts w:ascii="Times New Roman" w:hAnsi="Times New Roman"/>
          <w:sz w:val="24"/>
          <w:szCs w:val="24"/>
        </w:rPr>
        <w:t xml:space="preserve"> ----------------------------------</w:t>
      </w:r>
    </w:p>
    <w:p w14:paraId="4C35A829" w14:textId="77777777" w:rsidR="00A53973" w:rsidRPr="00DF2C4C" w:rsidRDefault="00A9232D" w:rsidP="00491F55">
      <w:pPr>
        <w:shd w:val="clear" w:color="auto" w:fill="FFFFFF"/>
        <w:spacing w:after="143"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 xml:space="preserve">                                                                  </w:t>
      </w:r>
      <w:r w:rsidR="00D136B8" w:rsidRPr="00DF2C4C">
        <w:rPr>
          <w:rFonts w:ascii="Times New Roman" w:eastAsia="Times New Roman" w:hAnsi="Times New Roman"/>
          <w:sz w:val="24"/>
          <w:szCs w:val="24"/>
          <w:lang w:eastAsia="ru-RU"/>
        </w:rPr>
        <w:t xml:space="preserve">Сарысудағы креатинин </w:t>
      </w:r>
      <w:r w:rsidRPr="00DF2C4C">
        <w:rPr>
          <w:rFonts w:ascii="Times New Roman" w:eastAsia="Times New Roman" w:hAnsi="Times New Roman"/>
          <w:sz w:val="24"/>
          <w:szCs w:val="24"/>
          <w:lang w:eastAsia="ru-RU"/>
        </w:rPr>
        <w:t>(мг/дл)</w:t>
      </w:r>
    </w:p>
    <w:p w14:paraId="41810B61" w14:textId="77777777" w:rsidR="00D136B8" w:rsidRPr="00DF2C4C" w:rsidRDefault="00D136B8" w:rsidP="00A47A47">
      <w:pPr>
        <w:shd w:val="clear" w:color="auto" w:fill="FFFFFF"/>
        <w:spacing w:after="0" w:line="240" w:lineRule="auto"/>
        <w:jc w:val="both"/>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мұнда туған кездегі дене салмағы төмен &lt; 1 жастағы пациенттер үшін k = 0,33, &lt; 2 жастағы пациенттер үшін 0,45, 2-ден &lt; 13 жасқа дейінгі ұлдар мен 2-ден 16 жасқа дейінгі қыздар үшін 0,55 және 13-тен 16 жасқа дейінгі ұлдар үшін 0,7. 16 жастан асқан пациенттер үшін ересектердегі дозалануын қараңыз. Келтірілген мәндер сарысудағы креатининді өлшеудің Яффе әдісіне негізделген және ферментативтік әдістерді қолданған кезде түзетуді қажет етуі мүмкін. Қан сарысуындағы креатинин деңгейін, бойы мен салмағын ұдайы тексеру, сондай-ақ қажеттілігіне қарай дозаны түзету ұсынылады.</w:t>
      </w:r>
    </w:p>
    <w:p w14:paraId="0E9E63F4" w14:textId="77777777" w:rsidR="009F5A85" w:rsidRPr="00DF2C4C" w:rsidRDefault="00F62251" w:rsidP="00A47A47">
      <w:pPr>
        <w:shd w:val="clear" w:color="auto" w:fill="FFFFFF"/>
        <w:spacing w:after="0" w:line="240" w:lineRule="auto"/>
        <w:jc w:val="both"/>
        <w:rPr>
          <w:rFonts w:ascii="Times New Roman" w:eastAsia="Times New Roman" w:hAnsi="Times New Roman"/>
          <w:color w:val="FF0000"/>
          <w:sz w:val="24"/>
          <w:szCs w:val="24"/>
          <w:lang w:val="kk-KZ" w:eastAsia="ru-RU"/>
        </w:rPr>
      </w:pPr>
      <w:r w:rsidRPr="00DF2C4C">
        <w:rPr>
          <w:rFonts w:ascii="Times New Roman" w:hAnsi="Times New Roman"/>
          <w:b/>
          <w:sz w:val="24"/>
          <w:szCs w:val="24"/>
          <w:lang w:val="kk-KZ"/>
        </w:rPr>
        <w:t>Пациенттердің ерекше топтары</w:t>
      </w:r>
    </w:p>
    <w:p w14:paraId="6D6D47B4" w14:textId="77777777" w:rsidR="00826F97" w:rsidRPr="00DF2C4C" w:rsidRDefault="00826F97" w:rsidP="00826F97">
      <w:pPr>
        <w:spacing w:after="0"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i/>
          <w:iCs/>
          <w:color w:val="333333"/>
          <w:sz w:val="24"/>
          <w:szCs w:val="24"/>
          <w:lang w:val="kk-KZ" w:eastAsia="ru-RU"/>
        </w:rPr>
        <w:t>Бүйрек жеткіліксіздігі бар пациенттер</w:t>
      </w:r>
    </w:p>
    <w:p w14:paraId="1464A9D9" w14:textId="77777777" w:rsidR="00826F97" w:rsidRPr="00DF2C4C" w:rsidRDefault="00826F97" w:rsidP="00826F97">
      <w:pPr>
        <w:spacing w:before="75" w:after="75"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 xml:space="preserve">Бүйрек функциясы бұзылған, 3 x ДБА x КК дозалау алгоритмін пайдаланып ганцикловирдің профилактикалық дозасын алып жүрген 0-16 жастағы балаларда </w:t>
      </w:r>
      <w:r w:rsidRPr="00DF2C4C">
        <w:rPr>
          <w:rFonts w:ascii="Times New Roman" w:eastAsia="Times New Roman" w:hAnsi="Times New Roman"/>
          <w:color w:val="333333"/>
          <w:sz w:val="24"/>
          <w:szCs w:val="24"/>
          <w:lang w:val="kk-KZ" w:eastAsia="ru-RU"/>
        </w:rPr>
        <w:lastRenderedPageBreak/>
        <w:t>дозаны түзету қажеттілігі жоқ, өйткені бұл доза креатинин клиренсін ескере отырып түзетіліп қойған.</w:t>
      </w:r>
    </w:p>
    <w:p w14:paraId="74D49B35" w14:textId="77777777" w:rsidR="00826F97" w:rsidRPr="00DF2C4C" w:rsidRDefault="00826F97" w:rsidP="00826F97">
      <w:pPr>
        <w:spacing w:before="75" w:after="75"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Бүйрек функциясы бұзылған, алдын алу емі үшін және ЦМВ инфекциясын емдеу үшін дене салмағына есептелген ем алып жүрген 12 жастағы және одан үлкен пациенттер үшін мг/кг дозадағы ганцикловирдің дозасын төмендегі кестеде көрсетілгендей креатинин клиренсінің көрсеткішіне сәйкес түзету ұсынылады (4.4 және 5.2 бөлімдерін қараңыз).</w:t>
      </w:r>
    </w:p>
    <w:p w14:paraId="1B5334FF" w14:textId="77777777" w:rsidR="00826F97" w:rsidRPr="00DF2C4C" w:rsidRDefault="00826F97" w:rsidP="00826F97">
      <w:pPr>
        <w:spacing w:after="0"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Бүйрек жеткіліксіздігі бар пациенттер үшін дозаны төмендегі кестеде көрсетілгендей түзету керек.</w:t>
      </w:r>
    </w:p>
    <w:tbl>
      <w:tblPr>
        <w:tblW w:w="90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2"/>
        <w:gridCol w:w="3186"/>
        <w:gridCol w:w="3828"/>
      </w:tblGrid>
      <w:tr w:rsidR="00826F97" w:rsidRPr="00DF2C4C" w14:paraId="3FD2EA2B" w14:textId="77777777" w:rsidTr="00EC06FE">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224CE1C"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Креатинин клиренсі, мл/мин</w:t>
            </w:r>
          </w:p>
        </w:tc>
        <w:tc>
          <w:tcPr>
            <w:tcW w:w="3186"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9040035"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Бастапқы доза</w:t>
            </w:r>
          </w:p>
        </w:tc>
        <w:tc>
          <w:tcPr>
            <w:tcW w:w="3828"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988CAA4"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Демеуші доза</w:t>
            </w:r>
          </w:p>
        </w:tc>
      </w:tr>
      <w:tr w:rsidR="00826F97" w:rsidRPr="00DF2C4C" w14:paraId="761008C8" w14:textId="77777777" w:rsidTr="00EC06FE">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96E3F60"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&gt;70</w:t>
            </w:r>
          </w:p>
        </w:tc>
        <w:tc>
          <w:tcPr>
            <w:tcW w:w="3186"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58211DA"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5.0 мг/кг әр 12 сағат сайын</w:t>
            </w:r>
          </w:p>
        </w:tc>
        <w:tc>
          <w:tcPr>
            <w:tcW w:w="3828"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9F3B914"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5.0 мг/кг/тәу</w:t>
            </w:r>
          </w:p>
        </w:tc>
      </w:tr>
      <w:tr w:rsidR="00826F97" w:rsidRPr="00DF2C4C" w14:paraId="69A75E6E" w14:textId="77777777" w:rsidTr="00EC06FE">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02DDCA9"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50-69</w:t>
            </w:r>
          </w:p>
        </w:tc>
        <w:tc>
          <w:tcPr>
            <w:tcW w:w="3186"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A7730E9"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2.5 мг/кг әр 12 сағат сайын</w:t>
            </w:r>
          </w:p>
        </w:tc>
        <w:tc>
          <w:tcPr>
            <w:tcW w:w="3828"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99C3B9A"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2.5 мг/кг/тәу</w:t>
            </w:r>
          </w:p>
        </w:tc>
      </w:tr>
      <w:tr w:rsidR="00826F97" w:rsidRPr="00DF2C4C" w14:paraId="1FBE7011" w14:textId="77777777" w:rsidTr="00EC06FE">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4DE99D8"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25-49</w:t>
            </w:r>
          </w:p>
        </w:tc>
        <w:tc>
          <w:tcPr>
            <w:tcW w:w="3186"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AC0E548"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Тәулігіне 2.5 мг/кг</w:t>
            </w:r>
          </w:p>
        </w:tc>
        <w:tc>
          <w:tcPr>
            <w:tcW w:w="3828"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528F7FC"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1.25 мг/кг/тәу</w:t>
            </w:r>
          </w:p>
        </w:tc>
      </w:tr>
      <w:tr w:rsidR="00826F97" w:rsidRPr="00DF2C4C" w14:paraId="54B42520" w14:textId="77777777" w:rsidTr="00EC06FE">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7DDF6C5"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10-24</w:t>
            </w:r>
          </w:p>
        </w:tc>
        <w:tc>
          <w:tcPr>
            <w:tcW w:w="3186"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950BF0E"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Тәулігіне 1.25 мг/кг</w:t>
            </w:r>
          </w:p>
        </w:tc>
        <w:tc>
          <w:tcPr>
            <w:tcW w:w="3828"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9BE4D9C"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0.625 мг/кг/тәу</w:t>
            </w:r>
          </w:p>
        </w:tc>
      </w:tr>
      <w:tr w:rsidR="00826F97" w:rsidRPr="00DF2C4C" w14:paraId="496A8ACD" w14:textId="77777777" w:rsidTr="00EC06FE">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E011318"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&lt; 10</w:t>
            </w:r>
          </w:p>
        </w:tc>
        <w:tc>
          <w:tcPr>
            <w:tcW w:w="3186"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A464AB9"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Гемодиализден кейін аптасына үш рет 1.25 мг/кг</w:t>
            </w:r>
          </w:p>
        </w:tc>
        <w:tc>
          <w:tcPr>
            <w:tcW w:w="3828" w:type="dxa"/>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5AD6E3A" w14:textId="77777777" w:rsidR="00826F97" w:rsidRPr="00DF2C4C" w:rsidRDefault="00826F97" w:rsidP="00826F97">
            <w:pPr>
              <w:spacing w:after="0" w:line="240" w:lineRule="auto"/>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Гемодиализден кейін аптасына үш рет 0.625 мг/кг</w:t>
            </w:r>
          </w:p>
        </w:tc>
      </w:tr>
    </w:tbl>
    <w:p w14:paraId="175BAB40" w14:textId="77777777" w:rsidR="00826F97" w:rsidRPr="00DF2C4C" w:rsidRDefault="00826F97" w:rsidP="00826F97">
      <w:pPr>
        <w:spacing w:after="0" w:line="240" w:lineRule="auto"/>
        <w:contextualSpacing/>
        <w:jc w:val="both"/>
        <w:rPr>
          <w:rFonts w:ascii="Times New Roman" w:eastAsia="Times New Roman" w:hAnsi="Times New Roman"/>
          <w:iCs/>
          <w:sz w:val="24"/>
          <w:szCs w:val="24"/>
          <w:lang w:val="kk-KZ" w:eastAsia="ru-RU"/>
        </w:rPr>
      </w:pPr>
    </w:p>
    <w:p w14:paraId="32C56262" w14:textId="77777777" w:rsidR="00826F97" w:rsidRPr="00DF2C4C" w:rsidRDefault="00826F97" w:rsidP="00826F97">
      <w:pPr>
        <w:spacing w:after="0" w:line="240" w:lineRule="auto"/>
        <w:jc w:val="both"/>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Креатинин клиренсін сарысудағы креатинин концентрациясы бойынша мынадай формуламен есептеуге болады:</w:t>
      </w:r>
    </w:p>
    <w:p w14:paraId="595C22EA" w14:textId="77777777" w:rsidR="00826F97" w:rsidRPr="00DF2C4C" w:rsidRDefault="00826F97" w:rsidP="00826F97">
      <w:pPr>
        <w:spacing w:after="0" w:line="240" w:lineRule="auto"/>
        <w:jc w:val="both"/>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еркектер үшін = 140 - жасы [жыл]) х дене салмағы [кг] / 72 х 0.011 х сарысудағы креатинин концентрациясы [мкмоль/л]</w:t>
      </w:r>
    </w:p>
    <w:p w14:paraId="3EB458A1" w14:textId="77777777" w:rsidR="00826F97" w:rsidRPr="00DF2C4C" w:rsidRDefault="00826F97" w:rsidP="00826F97">
      <w:pPr>
        <w:spacing w:after="0" w:line="240" w:lineRule="auto"/>
        <w:jc w:val="both"/>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әйелдер үшін = 0.85 х еркектерге арналған көрсеткіш</w:t>
      </w:r>
    </w:p>
    <w:p w14:paraId="27B8E85D" w14:textId="77777777" w:rsidR="00826F97" w:rsidRPr="00DF2C4C" w:rsidRDefault="00826F97" w:rsidP="00826F97">
      <w:pPr>
        <w:spacing w:after="0" w:line="240" w:lineRule="auto"/>
        <w:jc w:val="both"/>
        <w:rPr>
          <w:rFonts w:ascii="Times New Roman" w:eastAsia="Times New Roman" w:hAnsi="Times New Roman"/>
          <w:color w:val="333333"/>
          <w:sz w:val="24"/>
          <w:szCs w:val="24"/>
          <w:lang w:eastAsia="ru-RU"/>
        </w:rPr>
      </w:pPr>
      <w:r w:rsidRPr="00DF2C4C">
        <w:rPr>
          <w:rFonts w:ascii="Times New Roman" w:eastAsia="Times New Roman" w:hAnsi="Times New Roman"/>
          <w:color w:val="333333"/>
          <w:sz w:val="24"/>
          <w:szCs w:val="24"/>
          <w:lang w:eastAsia="ru-RU"/>
        </w:rPr>
        <w:t>Бүйрек жеткіліксіздігі бар науқастарда ганцикловирдің дозасын түзету керек болғандықтан, сарысудағы креатинин концентрациясына немесе креатинин клиренсіне мұқият мониторинг жасау қажет.</w:t>
      </w:r>
    </w:p>
    <w:p w14:paraId="7BB70362" w14:textId="77777777" w:rsidR="00826F97" w:rsidRPr="00DF2C4C" w:rsidRDefault="00826F97" w:rsidP="00826F97">
      <w:pPr>
        <w:spacing w:after="0" w:line="240" w:lineRule="auto"/>
        <w:jc w:val="both"/>
        <w:rPr>
          <w:rFonts w:ascii="Times New Roman" w:eastAsia="Times New Roman" w:hAnsi="Times New Roman"/>
          <w:i/>
          <w:iCs/>
          <w:color w:val="333333"/>
          <w:sz w:val="24"/>
          <w:szCs w:val="24"/>
          <w:lang w:eastAsia="ru-RU"/>
        </w:rPr>
      </w:pPr>
      <w:r w:rsidRPr="00DF2C4C">
        <w:rPr>
          <w:rFonts w:ascii="Times New Roman" w:eastAsia="Times New Roman" w:hAnsi="Times New Roman"/>
          <w:i/>
          <w:iCs/>
          <w:color w:val="333333"/>
          <w:sz w:val="24"/>
          <w:szCs w:val="24"/>
          <w:lang w:eastAsia="ru-RU"/>
        </w:rPr>
        <w:t>Бауыр жеткіліксіздігі бар пациенттер</w:t>
      </w:r>
    </w:p>
    <w:p w14:paraId="3709D15F" w14:textId="77777777" w:rsidR="00826F97" w:rsidRPr="00DF2C4C" w:rsidRDefault="00826F97" w:rsidP="00826F97">
      <w:pPr>
        <w:spacing w:after="0" w:line="240" w:lineRule="auto"/>
        <w:contextualSpacing/>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eastAsia="ru-RU"/>
        </w:rPr>
        <w:t>Бауыр жеткіліксіздігі бар пациенттерде ганцикловирдің қауіпсіздігі мен тиімділігі зерттелген жоқ</w:t>
      </w:r>
      <w:r w:rsidRPr="00DF2C4C">
        <w:rPr>
          <w:rFonts w:ascii="Times New Roman" w:eastAsia="Times New Roman" w:hAnsi="Times New Roman"/>
          <w:color w:val="333333"/>
          <w:sz w:val="24"/>
          <w:szCs w:val="24"/>
          <w:lang w:val="kk-KZ" w:eastAsia="ru-RU"/>
        </w:rPr>
        <w:t xml:space="preserve"> (4.4 және 4.8 бөлімдерін қараңыз)</w:t>
      </w:r>
      <w:r w:rsidRPr="00DF2C4C">
        <w:rPr>
          <w:rFonts w:ascii="Times New Roman" w:eastAsia="Times New Roman" w:hAnsi="Times New Roman"/>
          <w:color w:val="333333"/>
          <w:sz w:val="24"/>
          <w:szCs w:val="24"/>
          <w:lang w:eastAsia="ru-RU"/>
        </w:rPr>
        <w:t>.</w:t>
      </w:r>
    </w:p>
    <w:p w14:paraId="0EB1EC47" w14:textId="77777777" w:rsidR="008564CD" w:rsidRPr="00DF2C4C" w:rsidRDefault="008564CD" w:rsidP="008564CD">
      <w:pPr>
        <w:spacing w:after="0" w:line="240" w:lineRule="auto"/>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i/>
          <w:iCs/>
          <w:color w:val="333333"/>
          <w:sz w:val="24"/>
          <w:szCs w:val="24"/>
          <w:lang w:val="kk-KZ" w:eastAsia="ru-RU"/>
        </w:rPr>
        <w:t>Ауыр түрдегі лейкопениясы, нейтропениясы, анемиясы, тромбоцитопениясы және панцитопениясы бар пациенттер</w:t>
      </w:r>
    </w:p>
    <w:p w14:paraId="5AC20D33" w14:textId="77777777" w:rsidR="008564CD" w:rsidRPr="00DF2C4C" w:rsidRDefault="008564CD" w:rsidP="008564CD">
      <w:pPr>
        <w:shd w:val="clear" w:color="auto" w:fill="FFFFFF"/>
        <w:spacing w:after="0" w:line="240" w:lineRule="auto"/>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Емдеуді бастар алдында 4.4 бөлімін қараңыз.</w:t>
      </w:r>
    </w:p>
    <w:p w14:paraId="61813A36" w14:textId="77777777" w:rsidR="008564CD" w:rsidRPr="00DF2C4C" w:rsidRDefault="008564CD" w:rsidP="008564CD">
      <w:pPr>
        <w:shd w:val="clear" w:color="auto" w:fill="FFFFFF"/>
        <w:spacing w:after="0" w:line="240" w:lineRule="auto"/>
        <w:jc w:val="both"/>
        <w:rPr>
          <w:rFonts w:ascii="Times New Roman" w:eastAsia="Times New Roman" w:hAnsi="Times New Roman"/>
          <w:color w:val="000000"/>
          <w:sz w:val="24"/>
          <w:szCs w:val="24"/>
          <w:lang w:val="kk-KZ" w:eastAsia="ru-RU"/>
        </w:rPr>
      </w:pPr>
      <w:r w:rsidRPr="00DF2C4C">
        <w:rPr>
          <w:rFonts w:ascii="Times New Roman" w:eastAsia="Times New Roman" w:hAnsi="Times New Roman"/>
          <w:color w:val="333333"/>
          <w:sz w:val="24"/>
          <w:szCs w:val="24"/>
          <w:lang w:val="kk-KZ" w:eastAsia="ru-RU"/>
        </w:rPr>
        <w:t>Егер ганцикловирмен ем кезінде қан жасушаларының саны едәуір төмендесе, гемопоэтиндік өсу факторларымен емдеу және/немесе емдеуді тоқтату туралы мәселені қарастыру керек (4.4 және 4.8 бөлімдерін қараңыз).</w:t>
      </w:r>
    </w:p>
    <w:p w14:paraId="35A31DE8" w14:textId="77777777" w:rsidR="008564CD" w:rsidRPr="009C3D67" w:rsidRDefault="008564CD" w:rsidP="008564CD">
      <w:pPr>
        <w:spacing w:after="0" w:line="240" w:lineRule="auto"/>
        <w:jc w:val="both"/>
        <w:rPr>
          <w:rFonts w:ascii="Times New Roman" w:hAnsi="Times New Roman"/>
          <w:i/>
          <w:sz w:val="24"/>
          <w:szCs w:val="24"/>
          <w:lang w:val="kk-KZ"/>
        </w:rPr>
      </w:pPr>
      <w:r w:rsidRPr="009C3D67">
        <w:rPr>
          <w:rFonts w:ascii="Times New Roman" w:hAnsi="Times New Roman"/>
          <w:i/>
          <w:sz w:val="24"/>
          <w:szCs w:val="24"/>
          <w:lang w:val="kk-KZ"/>
        </w:rPr>
        <w:t>Егде жастағы пациенттер</w:t>
      </w:r>
    </w:p>
    <w:p w14:paraId="4DBF2386" w14:textId="77777777" w:rsidR="008564CD" w:rsidRPr="00DF2C4C" w:rsidRDefault="008564CD" w:rsidP="008564CD">
      <w:pPr>
        <w:spacing w:after="0" w:line="240" w:lineRule="auto"/>
        <w:contextualSpacing/>
        <w:jc w:val="both"/>
        <w:rPr>
          <w:rFonts w:ascii="Times New Roman" w:eastAsia="Times New Roman" w:hAnsi="Times New Roman"/>
          <w:iCs/>
          <w:sz w:val="24"/>
          <w:szCs w:val="24"/>
          <w:lang w:val="kk-KZ" w:eastAsia="ru-RU"/>
        </w:rPr>
      </w:pPr>
      <w:r w:rsidRPr="009C3D67">
        <w:rPr>
          <w:rFonts w:ascii="Times New Roman" w:hAnsi="Times New Roman"/>
          <w:sz w:val="24"/>
          <w:szCs w:val="24"/>
          <w:lang w:val="kk-KZ"/>
        </w:rPr>
        <w:t>Егде жастағы адамдарда ганцикловирдің тиімділігі немесе қауіпсіздігі жөніндегі зерттеулер жүргізілген жоқ. Бүйрек функциясы жас шамасына қарай төмендейтіндіктен, ганцикловирді егде адамдарға олардың бүйрек статусын ерекше ескере отырып тағайындау керек (5.2 бөлімін қараңыз).</w:t>
      </w:r>
    </w:p>
    <w:p w14:paraId="38C2A824" w14:textId="77777777" w:rsidR="009F5A85" w:rsidRPr="00DF2C4C" w:rsidRDefault="008564CD" w:rsidP="006920E8">
      <w:pPr>
        <w:spacing w:after="0" w:line="240" w:lineRule="auto"/>
        <w:jc w:val="both"/>
        <w:rPr>
          <w:rFonts w:ascii="Times New Roman" w:hAnsi="Times New Roman"/>
          <w:b/>
          <w:sz w:val="24"/>
          <w:szCs w:val="24"/>
          <w:lang w:val="kk-KZ"/>
        </w:rPr>
      </w:pPr>
      <w:r w:rsidRPr="00DF2C4C">
        <w:rPr>
          <w:rFonts w:ascii="Times New Roman" w:hAnsi="Times New Roman"/>
          <w:b/>
          <w:sz w:val="24"/>
          <w:szCs w:val="24"/>
          <w:lang w:val="kk-KZ" w:bidi="ru-RU"/>
        </w:rPr>
        <w:t>Қолдану тәсілі</w:t>
      </w:r>
    </w:p>
    <w:p w14:paraId="1EB94C77" w14:textId="77777777" w:rsidR="006F4775" w:rsidRPr="00DF2C4C" w:rsidRDefault="006F4775" w:rsidP="006F4775">
      <w:pPr>
        <w:spacing w:after="0" w:line="240" w:lineRule="auto"/>
        <w:jc w:val="both"/>
        <w:rPr>
          <w:rFonts w:ascii="Times New Roman" w:hAnsi="Times New Roman" w:cs="Calibri"/>
          <w:sz w:val="24"/>
          <w:szCs w:val="24"/>
          <w:lang w:val="kk-KZ"/>
        </w:rPr>
      </w:pPr>
      <w:r w:rsidRPr="00DF2C4C">
        <w:rPr>
          <w:rFonts w:ascii="Times New Roman" w:hAnsi="Times New Roman"/>
          <w:sz w:val="24"/>
          <w:szCs w:val="24"/>
          <w:lang w:val="kk-KZ"/>
        </w:rPr>
        <w:t>Ганвирді вена ішіне инфузия ар</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ылы 10 мг/мл-ден аспайтын концентрацияда 1 са</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ат ішінде енгізу керек. Препаратты жылдам немесе болюстік венаішілік инъекция ар</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ылы енгізбе</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 xml:space="preserve">із, </w:t>
      </w:r>
      <w:r w:rsidRPr="00DF2C4C">
        <w:rPr>
          <w:rFonts w:ascii="Times New Roman" w:hAnsi="Times New Roman" w:cs="Arial"/>
          <w:sz w:val="24"/>
          <w:szCs w:val="24"/>
          <w:lang w:val="kk-KZ"/>
        </w:rPr>
        <w:t>ө</w:t>
      </w:r>
      <w:r w:rsidRPr="00DF2C4C">
        <w:rPr>
          <w:rFonts w:ascii="Times New Roman" w:hAnsi="Times New Roman" w:cs="Calibri"/>
          <w:sz w:val="24"/>
          <w:szCs w:val="24"/>
          <w:lang w:val="kk-KZ"/>
        </w:rPr>
        <w:t>йт</w:t>
      </w:r>
      <w:r w:rsidRPr="00DF2C4C">
        <w:rPr>
          <w:rFonts w:ascii="Times New Roman" w:hAnsi="Times New Roman"/>
          <w:sz w:val="24"/>
          <w:szCs w:val="24"/>
          <w:lang w:val="kk-KZ"/>
        </w:rPr>
        <w:t xml:space="preserve">кені </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ан плазмасында</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ы шамадан тыс де</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гейіні</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 xml:space="preserve"> салдарынан ганцикловирді</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 xml:space="preserve"> уыттылы</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ы артуы м</w:t>
      </w:r>
      <w:r w:rsidRPr="00DF2C4C">
        <w:rPr>
          <w:rFonts w:ascii="Times New Roman" w:hAnsi="Times New Roman" w:cs="Arial"/>
          <w:sz w:val="24"/>
          <w:szCs w:val="24"/>
          <w:lang w:val="kk-KZ"/>
        </w:rPr>
        <w:t>ү</w:t>
      </w:r>
      <w:r w:rsidRPr="00DF2C4C">
        <w:rPr>
          <w:rFonts w:ascii="Times New Roman" w:hAnsi="Times New Roman" w:cs="Calibri"/>
          <w:sz w:val="24"/>
          <w:szCs w:val="24"/>
          <w:lang w:val="kk-KZ"/>
        </w:rPr>
        <w:t>мкін.</w:t>
      </w:r>
    </w:p>
    <w:p w14:paraId="45B72D79" w14:textId="77777777" w:rsidR="006F4775" w:rsidRPr="00DF2C4C" w:rsidRDefault="006F4775" w:rsidP="006F4775">
      <w:pPr>
        <w:spacing w:after="0" w:line="240" w:lineRule="auto"/>
        <w:jc w:val="both"/>
        <w:rPr>
          <w:rFonts w:ascii="Times New Roman" w:hAnsi="Times New Roman" w:cs="Calibri"/>
          <w:sz w:val="24"/>
          <w:szCs w:val="24"/>
          <w:lang w:val="kk-KZ"/>
        </w:rPr>
      </w:pPr>
      <w:r w:rsidRPr="00DF2C4C">
        <w:rPr>
          <w:rFonts w:ascii="Times New Roman" w:hAnsi="Times New Roman"/>
          <w:sz w:val="24"/>
          <w:szCs w:val="24"/>
          <w:lang w:val="kk-KZ"/>
        </w:rPr>
        <w:t>Б</w:t>
      </w:r>
      <w:r w:rsidRPr="00DF2C4C">
        <w:rPr>
          <w:rFonts w:ascii="Times New Roman" w:hAnsi="Times New Roman" w:cs="Arial"/>
          <w:sz w:val="24"/>
          <w:szCs w:val="24"/>
          <w:lang w:val="kk-KZ"/>
        </w:rPr>
        <w:t>ұ</w:t>
      </w:r>
      <w:r w:rsidRPr="00DF2C4C">
        <w:rPr>
          <w:rFonts w:ascii="Times New Roman" w:hAnsi="Times New Roman" w:cs="Calibri"/>
          <w:sz w:val="24"/>
          <w:szCs w:val="24"/>
          <w:lang w:val="kk-KZ"/>
        </w:rPr>
        <w:t>лшы</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ет ішіне немесе тері астына енгізбе</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із, себебі б</w:t>
      </w:r>
      <w:r w:rsidRPr="00DF2C4C">
        <w:rPr>
          <w:rFonts w:ascii="Times New Roman" w:hAnsi="Times New Roman" w:cs="Arial"/>
          <w:sz w:val="24"/>
          <w:szCs w:val="24"/>
          <w:lang w:val="kk-KZ"/>
        </w:rPr>
        <w:t>ұ</w:t>
      </w:r>
      <w:r w:rsidRPr="00DF2C4C">
        <w:rPr>
          <w:rFonts w:ascii="Times New Roman" w:hAnsi="Times New Roman" w:cs="Calibri"/>
          <w:sz w:val="24"/>
          <w:szCs w:val="24"/>
          <w:lang w:val="kk-KZ"/>
        </w:rPr>
        <w:t>л ганцикловир ерітінділеріні</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 xml:space="preserve"> жо</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ары рН (~11) салдарынан тіндерді</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 xml:space="preserve"> </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 xml:space="preserve">атты тітіркенуіне </w:t>
      </w:r>
      <w:r w:rsidRPr="00DF2C4C">
        <w:rPr>
          <w:rFonts w:ascii="Times New Roman" w:hAnsi="Times New Roman" w:cs="Arial"/>
          <w:sz w:val="24"/>
          <w:szCs w:val="24"/>
          <w:lang w:val="kk-KZ"/>
        </w:rPr>
        <w:t>ә</w:t>
      </w:r>
      <w:r w:rsidRPr="00DF2C4C">
        <w:rPr>
          <w:rFonts w:ascii="Times New Roman" w:hAnsi="Times New Roman" w:cs="Calibri"/>
          <w:sz w:val="24"/>
          <w:szCs w:val="24"/>
          <w:lang w:val="kk-KZ"/>
        </w:rPr>
        <w:t>келуі м</w:t>
      </w:r>
      <w:r w:rsidRPr="00DF2C4C">
        <w:rPr>
          <w:rFonts w:ascii="Times New Roman" w:hAnsi="Times New Roman" w:cs="Arial"/>
          <w:sz w:val="24"/>
          <w:szCs w:val="24"/>
          <w:lang w:val="kk-KZ"/>
        </w:rPr>
        <w:t>ү</w:t>
      </w:r>
      <w:r w:rsidRPr="00DF2C4C">
        <w:rPr>
          <w:rFonts w:ascii="Times New Roman" w:hAnsi="Times New Roman" w:cs="Calibri"/>
          <w:sz w:val="24"/>
          <w:szCs w:val="24"/>
          <w:lang w:val="kk-KZ"/>
        </w:rPr>
        <w:t xml:space="preserve">мкін (4.8 </w:t>
      </w:r>
      <w:r w:rsidRPr="00DF2C4C">
        <w:rPr>
          <w:rFonts w:ascii="Times New Roman" w:hAnsi="Times New Roman"/>
          <w:sz w:val="24"/>
          <w:szCs w:val="24"/>
          <w:lang w:val="kk-KZ"/>
        </w:rPr>
        <w:t>б</w:t>
      </w:r>
      <w:r w:rsidRPr="00DF2C4C">
        <w:rPr>
          <w:rFonts w:ascii="Times New Roman" w:hAnsi="Times New Roman" w:cs="Arial"/>
          <w:sz w:val="24"/>
          <w:szCs w:val="24"/>
          <w:lang w:val="kk-KZ"/>
        </w:rPr>
        <w:t>ө</w:t>
      </w:r>
      <w:r w:rsidRPr="00DF2C4C">
        <w:rPr>
          <w:rFonts w:ascii="Times New Roman" w:hAnsi="Times New Roman" w:cs="Calibri"/>
          <w:sz w:val="24"/>
          <w:szCs w:val="24"/>
          <w:lang w:val="kk-KZ"/>
        </w:rPr>
        <w:t xml:space="preserve">лімін </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ара</w:t>
      </w:r>
      <w:r w:rsidRPr="00DF2C4C">
        <w:rPr>
          <w:rFonts w:ascii="Times New Roman" w:hAnsi="Times New Roman" w:cs="Arial"/>
          <w:sz w:val="24"/>
          <w:szCs w:val="24"/>
          <w:lang w:val="kk-KZ"/>
        </w:rPr>
        <w:t>ң</w:t>
      </w:r>
      <w:r w:rsidRPr="00DF2C4C">
        <w:rPr>
          <w:rFonts w:ascii="Times New Roman" w:hAnsi="Times New Roman" w:cs="Calibri"/>
          <w:sz w:val="24"/>
          <w:szCs w:val="24"/>
          <w:lang w:val="kk-KZ"/>
        </w:rPr>
        <w:t>ыз).</w:t>
      </w:r>
    </w:p>
    <w:p w14:paraId="1F58564C" w14:textId="77777777" w:rsidR="006F4775" w:rsidRPr="00DF2C4C" w:rsidRDefault="006F4775" w:rsidP="006F4775">
      <w:pPr>
        <w:spacing w:after="0" w:line="240" w:lineRule="auto"/>
        <w:jc w:val="both"/>
        <w:rPr>
          <w:rFonts w:ascii="Times New Roman" w:hAnsi="Times New Roman" w:cs="Calibri"/>
          <w:sz w:val="24"/>
          <w:szCs w:val="24"/>
          <w:lang w:val="kk-KZ"/>
        </w:rPr>
      </w:pPr>
      <w:r w:rsidRPr="00DF2C4C">
        <w:rPr>
          <w:rFonts w:ascii="Times New Roman" w:hAnsi="Times New Roman" w:cs="Arial"/>
          <w:sz w:val="24"/>
          <w:szCs w:val="24"/>
          <w:lang w:val="kk-KZ"/>
        </w:rPr>
        <w:t>Ұ</w:t>
      </w:r>
      <w:r w:rsidRPr="00DF2C4C">
        <w:rPr>
          <w:rFonts w:ascii="Times New Roman" w:hAnsi="Times New Roman" w:cs="Calibri"/>
          <w:sz w:val="24"/>
          <w:szCs w:val="24"/>
          <w:lang w:val="kk-KZ"/>
        </w:rPr>
        <w:t>сыныл</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ан</w:t>
      </w:r>
      <w:r w:rsidRPr="00DF2C4C">
        <w:rPr>
          <w:rFonts w:ascii="Times New Roman" w:hAnsi="Times New Roman"/>
          <w:sz w:val="24"/>
          <w:szCs w:val="24"/>
          <w:lang w:val="kk-KZ"/>
        </w:rPr>
        <w:t xml:space="preserve"> дозалануы, жиілігі ж</w:t>
      </w:r>
      <w:r w:rsidRPr="00DF2C4C">
        <w:rPr>
          <w:rFonts w:ascii="Times New Roman" w:hAnsi="Times New Roman" w:cs="Arial"/>
          <w:sz w:val="24"/>
          <w:szCs w:val="24"/>
          <w:lang w:val="kk-KZ"/>
        </w:rPr>
        <w:t>ә</w:t>
      </w:r>
      <w:r w:rsidRPr="00DF2C4C">
        <w:rPr>
          <w:rFonts w:ascii="Times New Roman" w:hAnsi="Times New Roman" w:cs="Calibri"/>
          <w:sz w:val="24"/>
          <w:szCs w:val="24"/>
          <w:lang w:val="kk-KZ"/>
        </w:rPr>
        <w:t>не инфузия жылдамды</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ы шамадан асырылмау</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а тиіс.</w:t>
      </w:r>
    </w:p>
    <w:p w14:paraId="1AF36533" w14:textId="77777777" w:rsidR="006F4775" w:rsidRPr="00DF2C4C" w:rsidRDefault="006F4775" w:rsidP="006F4775">
      <w:pPr>
        <w:spacing w:after="0" w:line="240" w:lineRule="auto"/>
        <w:jc w:val="both"/>
        <w:rPr>
          <w:rFonts w:ascii="Times New Roman" w:hAnsi="Times New Roman" w:cs="Calibri"/>
          <w:sz w:val="24"/>
          <w:szCs w:val="24"/>
          <w:lang w:val="kk-KZ"/>
        </w:rPr>
      </w:pPr>
      <w:r w:rsidRPr="00DF2C4C">
        <w:rPr>
          <w:rFonts w:ascii="Times New Roman" w:hAnsi="Times New Roman"/>
          <w:sz w:val="24"/>
          <w:szCs w:val="24"/>
          <w:lang w:val="kk-KZ"/>
        </w:rPr>
        <w:t>Инфузияны талап</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 xml:space="preserve">а сай </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ан а</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ымы бар вена</w:t>
      </w:r>
      <w:r w:rsidRPr="00DF2C4C">
        <w:rPr>
          <w:rFonts w:ascii="Times New Roman" w:hAnsi="Times New Roman" w:cs="Arial"/>
          <w:sz w:val="24"/>
          <w:szCs w:val="24"/>
          <w:lang w:val="kk-KZ"/>
        </w:rPr>
        <w:t>ғ</w:t>
      </w:r>
      <w:r w:rsidRPr="00DF2C4C">
        <w:rPr>
          <w:rFonts w:ascii="Times New Roman" w:hAnsi="Times New Roman" w:cs="Calibri"/>
          <w:sz w:val="24"/>
          <w:szCs w:val="24"/>
          <w:lang w:val="kk-KZ"/>
        </w:rPr>
        <w:t>а, пластик канюля ар</w:t>
      </w:r>
      <w:r w:rsidRPr="00DF2C4C">
        <w:rPr>
          <w:rFonts w:ascii="Times New Roman" w:hAnsi="Times New Roman" w:cs="Arial"/>
          <w:sz w:val="24"/>
          <w:szCs w:val="24"/>
          <w:lang w:val="kk-KZ"/>
        </w:rPr>
        <w:t>қ</w:t>
      </w:r>
      <w:r w:rsidRPr="00DF2C4C">
        <w:rPr>
          <w:rFonts w:ascii="Times New Roman" w:hAnsi="Times New Roman" w:cs="Calibri"/>
          <w:sz w:val="24"/>
          <w:szCs w:val="24"/>
          <w:lang w:val="kk-KZ"/>
        </w:rPr>
        <w:t>ылы енгізген д</w:t>
      </w:r>
      <w:r w:rsidRPr="00DF2C4C">
        <w:rPr>
          <w:rFonts w:ascii="Times New Roman" w:hAnsi="Times New Roman" w:cs="Arial"/>
          <w:sz w:val="24"/>
          <w:szCs w:val="24"/>
          <w:lang w:val="kk-KZ"/>
        </w:rPr>
        <w:t>ұ</w:t>
      </w:r>
      <w:r w:rsidRPr="00DF2C4C">
        <w:rPr>
          <w:rFonts w:ascii="Times New Roman" w:hAnsi="Times New Roman" w:cs="Calibri"/>
          <w:sz w:val="24"/>
          <w:szCs w:val="24"/>
          <w:lang w:val="kk-KZ"/>
        </w:rPr>
        <w:t>рыс.</w:t>
      </w:r>
    </w:p>
    <w:p w14:paraId="067E02DD" w14:textId="77777777" w:rsidR="006F4775" w:rsidRPr="00DF2C4C" w:rsidRDefault="006F4775" w:rsidP="006F4775">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lastRenderedPageBreak/>
        <w:t>Онымен жұмыс істеген кезде сақ болу керек (6.6 бөлімін қараңыз).</w:t>
      </w:r>
    </w:p>
    <w:p w14:paraId="2B4087A4" w14:textId="77777777" w:rsidR="006F4775" w:rsidRPr="00DF2C4C" w:rsidRDefault="006F4775" w:rsidP="006F4775">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t>Құтылардың ішіндегі ұнтақты деммен жұтудан немесе тікелей жанасудан, немесе ерітіндінің теріге және шырышты қабықтарға тікелей жанасуынан аулақ болу қажет. Ганвир препаратының ерітіндісінде сілтілік реакция бар (рН 11). Ганцикловир теріге немесе шырышты қабықтарға тиіп кеткен жағдайда ол жерді сабынды сумен мұқият жуу керек. Көзге тиіп кеткен жағдайда оны ағынды сумен мұқият жуады.</w:t>
      </w:r>
    </w:p>
    <w:p w14:paraId="65A0709F" w14:textId="77777777" w:rsidR="006F4775" w:rsidRPr="00DF2C4C" w:rsidRDefault="006F4775" w:rsidP="006F4775">
      <w:pPr>
        <w:spacing w:after="0" w:line="240" w:lineRule="auto"/>
        <w:jc w:val="both"/>
        <w:rPr>
          <w:rFonts w:ascii="Times New Roman" w:eastAsia="Times New Roman" w:hAnsi="Times New Roman"/>
          <w:b/>
          <w:bCs/>
          <w:i/>
          <w:iCs/>
          <w:color w:val="333333"/>
          <w:sz w:val="24"/>
          <w:szCs w:val="24"/>
          <w:lang w:val="kk-KZ" w:eastAsia="ru-RU"/>
        </w:rPr>
      </w:pPr>
      <w:r w:rsidRPr="00DF2C4C">
        <w:rPr>
          <w:rFonts w:ascii="Times New Roman" w:eastAsia="Times New Roman" w:hAnsi="Times New Roman"/>
          <w:b/>
          <w:bCs/>
          <w:i/>
          <w:iCs/>
          <w:color w:val="333333"/>
          <w:sz w:val="24"/>
          <w:szCs w:val="24"/>
          <w:lang w:val="kk-KZ" w:eastAsia="ru-RU"/>
        </w:rPr>
        <w:t>Құтыдағы Ганвир препаратының бастапқы (қалпына келтірілген) ерітіндісін дайындау әдісі</w:t>
      </w:r>
    </w:p>
    <w:p w14:paraId="570D7FFE" w14:textId="77777777" w:rsidR="006F4775" w:rsidRPr="00DF2C4C" w:rsidRDefault="006F4775" w:rsidP="006F4775">
      <w:pPr>
        <w:spacing w:after="0" w:line="240" w:lineRule="auto"/>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Ганвир препаратының лиофилизацияланған ұнтағын қалпына келтіру үшін асептикалық техниканы пайдалану керек.</w:t>
      </w:r>
    </w:p>
    <w:p w14:paraId="3BF41342" w14:textId="77777777" w:rsidR="006F4775" w:rsidRPr="00DF2C4C" w:rsidRDefault="006F4775" w:rsidP="006F4775">
      <w:pPr>
        <w:spacing w:after="0" w:line="240" w:lineRule="auto"/>
        <w:jc w:val="both"/>
        <w:rPr>
          <w:rFonts w:ascii="Times New Roman" w:eastAsia="Times New Roman" w:hAnsi="Times New Roman"/>
          <w:b/>
          <w:bCs/>
          <w:i/>
          <w:iCs/>
          <w:color w:val="333333"/>
          <w:sz w:val="24"/>
          <w:szCs w:val="24"/>
          <w:lang w:val="kk-KZ" w:eastAsia="ru-RU"/>
        </w:rPr>
      </w:pPr>
      <w:r w:rsidRPr="00DF2C4C">
        <w:rPr>
          <w:rFonts w:ascii="Times New Roman" w:eastAsia="Times New Roman" w:hAnsi="Times New Roman"/>
          <w:color w:val="333333"/>
          <w:sz w:val="24"/>
          <w:szCs w:val="24"/>
          <w:lang w:val="kk-KZ" w:eastAsia="ru-RU"/>
        </w:rPr>
        <w:t xml:space="preserve">1. Ганцикловирдің лиофилизацияланған ұнтағын құтыға инъекцияға арналған 10 мл стерильді суды шприцтің көмегімен резеңке тығынның ортасы арқылы құтының ішіне, инені құтының қабырғасына бағыттай отырып енгізу арқылы ерітеді. </w:t>
      </w:r>
      <w:r w:rsidRPr="00DF2C4C">
        <w:rPr>
          <w:rFonts w:ascii="Times New Roman" w:eastAsia="Times New Roman" w:hAnsi="Times New Roman"/>
          <w:b/>
          <w:bCs/>
          <w:i/>
          <w:iCs/>
          <w:color w:val="333333"/>
          <w:sz w:val="24"/>
          <w:szCs w:val="24"/>
          <w:lang w:val="kk-KZ" w:eastAsia="ru-RU"/>
        </w:rPr>
        <w:t>Құрамында парабендер (парагидроксибензоаттар) бар инъекцияға арналған бактериостатикалық суды пайдалануға болмайды, өйткені олар ганцикловирдің стерильді ұнтағымен үйлеспейді және тұнба түсуіне әкелуі мүмкін.</w:t>
      </w:r>
    </w:p>
    <w:p w14:paraId="1D93989B" w14:textId="77777777" w:rsidR="006F4775" w:rsidRPr="00DF2C4C" w:rsidRDefault="006F4775" w:rsidP="006F4775">
      <w:pPr>
        <w:spacing w:after="0" w:line="240" w:lineRule="auto"/>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2. Препаратты толық еріту үшін құтыны абайлап сілку керек.</w:t>
      </w:r>
    </w:p>
    <w:p w14:paraId="42522CAE" w14:textId="77777777" w:rsidR="006F4775" w:rsidRPr="00DF2C4C" w:rsidRDefault="006F4775" w:rsidP="006F4775">
      <w:pPr>
        <w:spacing w:after="0" w:line="240" w:lineRule="auto"/>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3. Қалпына келтірілген мөлдір ерітіндіні алу үшін құтыны бірнеше минут бойы абайлап сілку/айналдыру керек.</w:t>
      </w:r>
    </w:p>
    <w:p w14:paraId="6588D5CB" w14:textId="77777777" w:rsidR="006F4775" w:rsidRPr="00DF2C4C" w:rsidRDefault="006F4775" w:rsidP="006F4775">
      <w:pPr>
        <w:spacing w:after="0" w:line="240" w:lineRule="auto"/>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color w:val="333333"/>
          <w:sz w:val="24"/>
          <w:szCs w:val="24"/>
          <w:lang w:val="kk-KZ" w:eastAsia="ru-RU"/>
        </w:rPr>
        <w:t>4. Дайындалған ерітіндіде механикалық қоспалардың бар-жоғын тексеріп қарау керек.</w:t>
      </w:r>
    </w:p>
    <w:p w14:paraId="4D7EAAA1" w14:textId="77777777" w:rsidR="006F4775" w:rsidRPr="00DF2C4C" w:rsidRDefault="006F4775" w:rsidP="006F4775">
      <w:pPr>
        <w:spacing w:after="0" w:line="240" w:lineRule="auto"/>
        <w:jc w:val="both"/>
        <w:rPr>
          <w:rFonts w:ascii="Times New Roman" w:eastAsia="Times New Roman" w:hAnsi="Times New Roman"/>
          <w:color w:val="333333"/>
          <w:sz w:val="24"/>
          <w:szCs w:val="24"/>
          <w:lang w:val="kk-KZ" w:eastAsia="ru-RU"/>
        </w:rPr>
      </w:pPr>
      <w:r w:rsidRPr="00DF2C4C">
        <w:rPr>
          <w:rFonts w:ascii="Times New Roman" w:eastAsia="Times New Roman" w:hAnsi="Times New Roman"/>
          <w:b/>
          <w:bCs/>
          <w:i/>
          <w:iCs/>
          <w:color w:val="333333"/>
          <w:sz w:val="24"/>
          <w:szCs w:val="24"/>
          <w:lang w:val="kk-KZ" w:eastAsia="ru-RU"/>
        </w:rPr>
        <w:t>Инфузиялық ерітіндіні дайындау және енгізу</w:t>
      </w:r>
    </w:p>
    <w:p w14:paraId="0F64D32F" w14:textId="77777777" w:rsidR="006F4775" w:rsidRPr="009C3D67" w:rsidRDefault="006F4775" w:rsidP="006F4775">
      <w:pPr>
        <w:spacing w:after="0" w:line="240" w:lineRule="auto"/>
        <w:jc w:val="both"/>
        <w:rPr>
          <w:rFonts w:ascii="Times New Roman" w:eastAsia="Times New Roman" w:hAnsi="Times New Roman"/>
          <w:bCs/>
          <w:sz w:val="24"/>
          <w:szCs w:val="24"/>
          <w:lang w:val="kk-KZ" w:eastAsia="ru-RU"/>
        </w:rPr>
      </w:pPr>
      <w:r w:rsidRPr="00DF2C4C">
        <w:rPr>
          <w:rFonts w:ascii="Times New Roman" w:eastAsia="Times New Roman" w:hAnsi="Times New Roman"/>
          <w:bCs/>
          <w:sz w:val="24"/>
          <w:szCs w:val="24"/>
          <w:lang w:val="kk-KZ" w:eastAsia="ru-RU"/>
        </w:rPr>
        <w:t xml:space="preserve">Ганцикловир бар құтыдан (концентрациясы 50 мг/мл) препараттың есептелген (науқастың дене салмағын ескеріп) дозасын шприцтің көмегімен алады да, көлемі 100 мл базалық инфузиялық ерітіндіге қосады. </w:t>
      </w:r>
      <w:r w:rsidRPr="009C3D67">
        <w:rPr>
          <w:rFonts w:ascii="Times New Roman" w:eastAsia="Times New Roman" w:hAnsi="Times New Roman"/>
          <w:bCs/>
          <w:sz w:val="24"/>
          <w:szCs w:val="24"/>
          <w:lang w:val="kk-KZ" w:eastAsia="ru-RU"/>
        </w:rPr>
        <w:t xml:space="preserve">Ганцикловирді 10 мг/мл-ден асатын концентрацияда енгізу ұсынылмайды. </w:t>
      </w:r>
    </w:p>
    <w:p w14:paraId="2A066CBF" w14:textId="77777777" w:rsidR="006F4775" w:rsidRPr="009C3D67" w:rsidRDefault="006F4775" w:rsidP="006F4775">
      <w:pPr>
        <w:spacing w:after="0" w:line="240" w:lineRule="auto"/>
        <w:jc w:val="both"/>
        <w:rPr>
          <w:rFonts w:ascii="Times New Roman" w:eastAsia="Times New Roman" w:hAnsi="Times New Roman"/>
          <w:bCs/>
          <w:sz w:val="24"/>
          <w:szCs w:val="24"/>
          <w:lang w:val="kk-KZ" w:eastAsia="ru-RU"/>
        </w:rPr>
      </w:pPr>
      <w:r w:rsidRPr="009C3D67">
        <w:rPr>
          <w:rFonts w:ascii="Times New Roman" w:eastAsia="Times New Roman" w:hAnsi="Times New Roman"/>
          <w:bCs/>
          <w:sz w:val="24"/>
          <w:szCs w:val="24"/>
          <w:lang w:val="kk-KZ" w:eastAsia="ru-RU"/>
        </w:rPr>
        <w:t xml:space="preserve">0.9% натрий хлориді ерітіндісі, 5% декстрозаның сулы ерітіндісі, Рингер немесе Рингер-лактат ерітіндісі – Ганвир препаратымен химиялық және физкалық тұрғыда үйлесімді. </w:t>
      </w:r>
    </w:p>
    <w:p w14:paraId="5386977A" w14:textId="77777777" w:rsidR="006F4775" w:rsidRPr="009C3D67" w:rsidRDefault="006F4775" w:rsidP="006F4775">
      <w:pPr>
        <w:spacing w:after="0" w:line="240" w:lineRule="auto"/>
        <w:jc w:val="both"/>
        <w:rPr>
          <w:rFonts w:ascii="Times New Roman" w:eastAsia="Times New Roman" w:hAnsi="Times New Roman"/>
          <w:bCs/>
          <w:sz w:val="24"/>
          <w:szCs w:val="24"/>
          <w:lang w:val="kk-KZ" w:eastAsia="ru-RU"/>
        </w:rPr>
      </w:pPr>
      <w:r w:rsidRPr="009C3D67">
        <w:rPr>
          <w:rFonts w:ascii="Times New Roman" w:eastAsia="Times New Roman" w:hAnsi="Times New Roman"/>
          <w:bCs/>
          <w:sz w:val="24"/>
          <w:szCs w:val="24"/>
          <w:lang w:val="kk-KZ" w:eastAsia="ru-RU"/>
        </w:rPr>
        <w:t>Ганвирді вена ішіне енгізілетін басқа препараттармен араластыруға болмайды.</w:t>
      </w:r>
    </w:p>
    <w:p w14:paraId="6D6E1715" w14:textId="77777777" w:rsidR="006F4775" w:rsidRPr="00DF2C4C" w:rsidRDefault="006F4775" w:rsidP="006F4775">
      <w:pPr>
        <w:spacing w:after="0" w:line="240" w:lineRule="auto"/>
        <w:jc w:val="both"/>
        <w:rPr>
          <w:rFonts w:ascii="Times New Roman" w:eastAsia="Times New Roman" w:hAnsi="Times New Roman"/>
          <w:bCs/>
          <w:sz w:val="24"/>
          <w:szCs w:val="24"/>
          <w:lang w:val="kk-KZ" w:eastAsia="ru-RU"/>
        </w:rPr>
      </w:pPr>
      <w:r w:rsidRPr="00DF2C4C">
        <w:rPr>
          <w:rFonts w:ascii="Times New Roman" w:eastAsia="Times New Roman" w:hAnsi="Times New Roman"/>
          <w:bCs/>
          <w:sz w:val="24"/>
          <w:szCs w:val="24"/>
          <w:lang w:eastAsia="ru-RU"/>
        </w:rPr>
        <w:t>Бір рет пайдалануға арналған.</w:t>
      </w:r>
    </w:p>
    <w:p w14:paraId="337872D2" w14:textId="77777777" w:rsidR="001B2FA2" w:rsidRPr="00DF2C4C" w:rsidRDefault="001B2FA2" w:rsidP="006920E8">
      <w:pPr>
        <w:spacing w:after="0" w:line="240" w:lineRule="auto"/>
        <w:jc w:val="both"/>
        <w:rPr>
          <w:rFonts w:ascii="Times New Roman" w:eastAsia="Times New Roman" w:hAnsi="Times New Roman"/>
          <w:bCs/>
          <w:sz w:val="24"/>
          <w:szCs w:val="24"/>
          <w:lang w:eastAsia="ru-RU"/>
        </w:rPr>
      </w:pPr>
    </w:p>
    <w:p w14:paraId="2ED9B53C" w14:textId="77777777" w:rsidR="007D0E84" w:rsidRPr="00DF2C4C" w:rsidRDefault="00F6606B" w:rsidP="006920E8">
      <w:pPr>
        <w:pStyle w:val="ab"/>
        <w:numPr>
          <w:ilvl w:val="1"/>
          <w:numId w:val="6"/>
        </w:numPr>
        <w:spacing w:after="0" w:line="240" w:lineRule="auto"/>
        <w:jc w:val="both"/>
        <w:rPr>
          <w:rFonts w:ascii="Times New Roman" w:eastAsia="Times New Roman" w:hAnsi="Times New Roman"/>
          <w:b/>
          <w:sz w:val="24"/>
          <w:szCs w:val="24"/>
          <w:lang w:eastAsia="ru-RU"/>
        </w:rPr>
      </w:pPr>
      <w:r w:rsidRPr="00DF2C4C">
        <w:rPr>
          <w:rFonts w:ascii="Times New Roman" w:hAnsi="Times New Roman"/>
          <w:b/>
          <w:bCs/>
          <w:sz w:val="24"/>
          <w:szCs w:val="24"/>
          <w:lang w:val="kk-KZ"/>
        </w:rPr>
        <w:t xml:space="preserve"> </w:t>
      </w:r>
      <w:r w:rsidR="00F62251" w:rsidRPr="00DF2C4C">
        <w:rPr>
          <w:rFonts w:ascii="Times New Roman" w:hAnsi="Times New Roman"/>
          <w:b/>
          <w:bCs/>
          <w:sz w:val="24"/>
          <w:szCs w:val="24"/>
          <w:lang w:val="kk-KZ"/>
        </w:rPr>
        <w:t>Қолдануға болмайтын жағдайлар</w:t>
      </w:r>
    </w:p>
    <w:p w14:paraId="710A9B8E" w14:textId="77777777" w:rsidR="00F6606B" w:rsidRPr="00DF2C4C" w:rsidRDefault="00F6606B" w:rsidP="00F6606B">
      <w:pPr>
        <w:numPr>
          <w:ilvl w:val="0"/>
          <w:numId w:val="3"/>
        </w:numPr>
        <w:autoSpaceDE w:val="0"/>
        <w:autoSpaceDN w:val="0"/>
        <w:spacing w:after="0" w:line="240" w:lineRule="auto"/>
        <w:ind w:left="426" w:hanging="426"/>
        <w:jc w:val="both"/>
        <w:rPr>
          <w:rFonts w:ascii="Times New Roman" w:hAnsi="Times New Roman"/>
          <w:sz w:val="24"/>
          <w:szCs w:val="24"/>
        </w:rPr>
      </w:pPr>
      <w:r w:rsidRPr="00DF2C4C">
        <w:rPr>
          <w:rFonts w:ascii="Times New Roman" w:hAnsi="Times New Roman"/>
          <w:sz w:val="24"/>
          <w:szCs w:val="24"/>
        </w:rPr>
        <w:t xml:space="preserve">әсер етуші затқа немесе </w:t>
      </w:r>
      <w:r w:rsidRPr="00DF2C4C">
        <w:rPr>
          <w:rFonts w:ascii="Times New Roman" w:hAnsi="Times New Roman"/>
          <w:sz w:val="24"/>
          <w:szCs w:val="24"/>
          <w:lang w:val="kk-KZ"/>
        </w:rPr>
        <w:t>6.1</w:t>
      </w:r>
      <w:r w:rsidRPr="00DF2C4C">
        <w:rPr>
          <w:rFonts w:ascii="Times New Roman" w:hAnsi="Times New Roman"/>
          <w:sz w:val="24"/>
          <w:szCs w:val="24"/>
        </w:rPr>
        <w:t xml:space="preserve"> бөлімінде атап көрсетілген қосымша заттардың кез келгеніне аса жоғары сезімталдық </w:t>
      </w:r>
    </w:p>
    <w:p w14:paraId="3EFE91D8" w14:textId="77777777" w:rsidR="00E3643B" w:rsidRPr="00DF2C4C" w:rsidRDefault="00F6606B" w:rsidP="006920E8">
      <w:pPr>
        <w:numPr>
          <w:ilvl w:val="0"/>
          <w:numId w:val="3"/>
        </w:numPr>
        <w:autoSpaceDE w:val="0"/>
        <w:autoSpaceDN w:val="0"/>
        <w:spacing w:after="0" w:line="240" w:lineRule="auto"/>
        <w:ind w:left="426" w:hanging="426"/>
        <w:jc w:val="both"/>
        <w:rPr>
          <w:rFonts w:ascii="Times New Roman" w:hAnsi="Times New Roman"/>
          <w:sz w:val="24"/>
          <w:szCs w:val="24"/>
        </w:rPr>
      </w:pPr>
      <w:r w:rsidRPr="00DF2C4C">
        <w:rPr>
          <w:rFonts w:ascii="Times New Roman" w:hAnsi="Times New Roman"/>
          <w:sz w:val="24"/>
          <w:szCs w:val="24"/>
        </w:rPr>
        <w:t>лактация кезеңі (</w:t>
      </w:r>
      <w:r w:rsidR="00FC5DED" w:rsidRPr="00DF2C4C">
        <w:rPr>
          <w:rFonts w:ascii="Times New Roman" w:hAnsi="Times New Roman"/>
          <w:sz w:val="24"/>
          <w:szCs w:val="24"/>
        </w:rPr>
        <w:t>4.6</w:t>
      </w:r>
      <w:r w:rsidRPr="00DF2C4C">
        <w:rPr>
          <w:rFonts w:ascii="Times New Roman" w:hAnsi="Times New Roman"/>
          <w:sz w:val="24"/>
          <w:szCs w:val="24"/>
          <w:lang w:val="kk-KZ"/>
        </w:rPr>
        <w:t xml:space="preserve"> бөлімін қараңыз</w:t>
      </w:r>
      <w:r w:rsidR="00FC5DED" w:rsidRPr="00DF2C4C">
        <w:rPr>
          <w:rFonts w:ascii="Times New Roman" w:hAnsi="Times New Roman"/>
          <w:sz w:val="24"/>
          <w:szCs w:val="24"/>
        </w:rPr>
        <w:t>)</w:t>
      </w:r>
    </w:p>
    <w:p w14:paraId="472DDDAA" w14:textId="77777777" w:rsidR="002A682C" w:rsidRPr="00DF2C4C" w:rsidRDefault="002A682C" w:rsidP="00AE31A4">
      <w:pPr>
        <w:autoSpaceDE w:val="0"/>
        <w:autoSpaceDN w:val="0"/>
        <w:spacing w:after="0" w:line="240" w:lineRule="auto"/>
        <w:ind w:left="720"/>
        <w:jc w:val="both"/>
        <w:rPr>
          <w:rFonts w:ascii="Times New Roman" w:hAnsi="Times New Roman"/>
          <w:sz w:val="24"/>
          <w:szCs w:val="24"/>
        </w:rPr>
      </w:pPr>
    </w:p>
    <w:p w14:paraId="459DA690" w14:textId="77777777" w:rsidR="002E0D43" w:rsidRPr="00DF2C4C" w:rsidRDefault="00F62251" w:rsidP="002E0D43">
      <w:pPr>
        <w:pStyle w:val="ab"/>
        <w:numPr>
          <w:ilvl w:val="1"/>
          <w:numId w:val="6"/>
        </w:numPr>
        <w:spacing w:after="0" w:line="240" w:lineRule="auto"/>
        <w:jc w:val="both"/>
        <w:rPr>
          <w:rFonts w:ascii="Times New Roman" w:eastAsia="Times New Roman" w:hAnsi="Times New Roman"/>
          <w:b/>
          <w:sz w:val="24"/>
          <w:szCs w:val="24"/>
          <w:lang w:eastAsia="ru-RU"/>
        </w:rPr>
      </w:pPr>
      <w:r w:rsidRPr="00DF2C4C">
        <w:rPr>
          <w:rFonts w:ascii="Times New Roman" w:hAnsi="Times New Roman"/>
          <w:b/>
          <w:sz w:val="24"/>
          <w:szCs w:val="24"/>
          <w:lang w:val="kk-KZ" w:bidi="ru-RU"/>
        </w:rPr>
        <w:t xml:space="preserve"> </w:t>
      </w:r>
      <w:r w:rsidRPr="00DF2C4C">
        <w:rPr>
          <w:rFonts w:ascii="Times New Roman" w:hAnsi="Times New Roman"/>
          <w:b/>
          <w:sz w:val="24"/>
          <w:szCs w:val="24"/>
          <w:lang w:val="kk-KZ"/>
        </w:rPr>
        <w:t>Айрықша нұ</w:t>
      </w:r>
      <w:r w:rsidRPr="00DF2C4C">
        <w:rPr>
          <w:rFonts w:ascii="Times New Roman" w:hAnsi="Times New Roman" w:cs="Book Antiqua"/>
          <w:b/>
          <w:sz w:val="24"/>
          <w:szCs w:val="24"/>
          <w:lang w:val="kk-KZ"/>
        </w:rPr>
        <w:t>с</w:t>
      </w:r>
      <w:r w:rsidRPr="00DF2C4C">
        <w:rPr>
          <w:rFonts w:ascii="Times New Roman" w:hAnsi="Times New Roman"/>
          <w:b/>
          <w:sz w:val="24"/>
          <w:szCs w:val="24"/>
          <w:lang w:val="kk-KZ"/>
        </w:rPr>
        <w:t>қ</w:t>
      </w:r>
      <w:r w:rsidRPr="00DF2C4C">
        <w:rPr>
          <w:rFonts w:ascii="Times New Roman" w:hAnsi="Times New Roman" w:cs="Book Antiqua"/>
          <w:b/>
          <w:sz w:val="24"/>
          <w:szCs w:val="24"/>
          <w:lang w:val="kk-KZ"/>
        </w:rPr>
        <w:t>аулар</w:t>
      </w:r>
      <w:r w:rsidRPr="00DF2C4C">
        <w:rPr>
          <w:rFonts w:ascii="Times New Roman" w:hAnsi="Times New Roman"/>
          <w:b/>
          <w:sz w:val="24"/>
          <w:szCs w:val="24"/>
          <w:lang w:val="kk-KZ"/>
        </w:rPr>
        <w:t xml:space="preserve"> </w:t>
      </w:r>
      <w:r w:rsidRPr="00DF2C4C">
        <w:rPr>
          <w:rFonts w:ascii="Times New Roman" w:hAnsi="Times New Roman" w:cs="Book Antiqua"/>
          <w:b/>
          <w:sz w:val="24"/>
          <w:szCs w:val="24"/>
          <w:lang w:val="kk-KZ"/>
        </w:rPr>
        <w:t>ж</w:t>
      </w:r>
      <w:r w:rsidRPr="00DF2C4C">
        <w:rPr>
          <w:rFonts w:ascii="Times New Roman" w:hAnsi="Times New Roman"/>
          <w:b/>
          <w:sz w:val="24"/>
          <w:szCs w:val="24"/>
          <w:lang w:val="kk-KZ"/>
        </w:rPr>
        <w:t>ә</w:t>
      </w:r>
      <w:r w:rsidRPr="00DF2C4C">
        <w:rPr>
          <w:rFonts w:ascii="Times New Roman" w:hAnsi="Times New Roman" w:cs="Book Antiqua"/>
          <w:b/>
          <w:sz w:val="24"/>
          <w:szCs w:val="24"/>
          <w:lang w:val="kk-KZ"/>
        </w:rPr>
        <w:t>не</w:t>
      </w:r>
      <w:r w:rsidRPr="00DF2C4C">
        <w:rPr>
          <w:rFonts w:ascii="Times New Roman" w:hAnsi="Times New Roman"/>
          <w:b/>
          <w:sz w:val="24"/>
          <w:szCs w:val="24"/>
          <w:lang w:val="kk-KZ"/>
        </w:rPr>
        <w:t xml:space="preserve"> пай</w:t>
      </w:r>
      <w:r w:rsidRPr="00DF2C4C">
        <w:rPr>
          <w:rFonts w:ascii="Times New Roman" w:hAnsi="Times New Roman" w:cs="Book Antiqua"/>
          <w:b/>
          <w:sz w:val="24"/>
          <w:szCs w:val="24"/>
          <w:lang w:val="kk-KZ"/>
        </w:rPr>
        <w:t>далану</w:t>
      </w:r>
      <w:r w:rsidRPr="00DF2C4C">
        <w:rPr>
          <w:rFonts w:ascii="Times New Roman" w:hAnsi="Times New Roman"/>
          <w:b/>
          <w:sz w:val="24"/>
          <w:szCs w:val="24"/>
          <w:lang w:val="kk-KZ"/>
        </w:rPr>
        <w:t xml:space="preserve"> </w:t>
      </w:r>
      <w:r w:rsidRPr="00DF2C4C">
        <w:rPr>
          <w:rFonts w:ascii="Times New Roman" w:hAnsi="Times New Roman" w:cs="Book Antiqua"/>
          <w:b/>
          <w:sz w:val="24"/>
          <w:szCs w:val="24"/>
          <w:lang w:val="kk-KZ"/>
        </w:rPr>
        <w:t>кезіндегі</w:t>
      </w:r>
      <w:r w:rsidRPr="00DF2C4C">
        <w:rPr>
          <w:rFonts w:ascii="Times New Roman" w:hAnsi="Times New Roman"/>
          <w:b/>
          <w:sz w:val="24"/>
          <w:szCs w:val="24"/>
          <w:lang w:val="kk-KZ"/>
        </w:rPr>
        <w:t xml:space="preserve"> </w:t>
      </w:r>
      <w:r w:rsidRPr="00DF2C4C">
        <w:rPr>
          <w:rFonts w:ascii="Times New Roman" w:hAnsi="Times New Roman" w:cs="Book Antiqua"/>
          <w:b/>
          <w:sz w:val="24"/>
          <w:szCs w:val="24"/>
          <w:lang w:val="kk-KZ"/>
        </w:rPr>
        <w:t>са</w:t>
      </w:r>
      <w:r w:rsidRPr="00DF2C4C">
        <w:rPr>
          <w:rFonts w:ascii="Times New Roman" w:hAnsi="Times New Roman"/>
          <w:b/>
          <w:sz w:val="24"/>
          <w:szCs w:val="24"/>
          <w:lang w:val="kk-KZ"/>
        </w:rPr>
        <w:t>қ</w:t>
      </w:r>
      <w:r w:rsidRPr="00DF2C4C">
        <w:rPr>
          <w:rFonts w:ascii="Times New Roman" w:hAnsi="Times New Roman" w:cs="Book Antiqua"/>
          <w:b/>
          <w:sz w:val="24"/>
          <w:szCs w:val="24"/>
          <w:lang w:val="kk-KZ"/>
        </w:rPr>
        <w:t>тандыру</w:t>
      </w:r>
      <w:r w:rsidRPr="00DF2C4C">
        <w:rPr>
          <w:rFonts w:ascii="Times New Roman" w:hAnsi="Times New Roman"/>
          <w:b/>
          <w:sz w:val="24"/>
          <w:szCs w:val="24"/>
          <w:lang w:val="kk-KZ"/>
        </w:rPr>
        <w:t xml:space="preserve"> </w:t>
      </w:r>
      <w:r w:rsidRPr="00DF2C4C">
        <w:rPr>
          <w:rFonts w:ascii="Times New Roman" w:hAnsi="Times New Roman" w:cs="Book Antiqua"/>
          <w:b/>
          <w:sz w:val="24"/>
          <w:szCs w:val="24"/>
          <w:lang w:val="kk-KZ"/>
        </w:rPr>
        <w:t>шара</w:t>
      </w:r>
      <w:r w:rsidRPr="00DF2C4C">
        <w:rPr>
          <w:rFonts w:ascii="Times New Roman" w:hAnsi="Times New Roman"/>
          <w:b/>
          <w:sz w:val="24"/>
          <w:szCs w:val="24"/>
          <w:lang w:val="kk-KZ"/>
        </w:rPr>
        <w:t>лары</w:t>
      </w:r>
    </w:p>
    <w:p w14:paraId="4C0BBA0E" w14:textId="77777777" w:rsidR="00C552F6" w:rsidRPr="00DF2C4C" w:rsidRDefault="00C552F6" w:rsidP="00C552F6">
      <w:pPr>
        <w:spacing w:after="0" w:line="240" w:lineRule="auto"/>
        <w:jc w:val="both"/>
        <w:rPr>
          <w:rFonts w:ascii="Times New Roman" w:hAnsi="Times New Roman"/>
          <w:i/>
          <w:iCs/>
          <w:color w:val="333333"/>
          <w:sz w:val="24"/>
          <w:szCs w:val="24"/>
        </w:rPr>
      </w:pPr>
      <w:r w:rsidRPr="00DF2C4C">
        <w:rPr>
          <w:rFonts w:ascii="Times New Roman" w:hAnsi="Times New Roman"/>
          <w:i/>
          <w:iCs/>
          <w:color w:val="333333"/>
          <w:sz w:val="24"/>
          <w:szCs w:val="24"/>
        </w:rPr>
        <w:t>Айқаспалы аса жоғары сезімталдық</w:t>
      </w:r>
    </w:p>
    <w:p w14:paraId="78ED7975" w14:textId="77777777" w:rsidR="00C552F6" w:rsidRPr="00DF2C4C" w:rsidRDefault="00C552F6" w:rsidP="00C552F6">
      <w:pPr>
        <w:spacing w:after="0" w:line="240" w:lineRule="auto"/>
        <w:jc w:val="both"/>
        <w:rPr>
          <w:rFonts w:ascii="Times New Roman" w:hAnsi="Times New Roman"/>
          <w:color w:val="333333"/>
          <w:sz w:val="24"/>
          <w:szCs w:val="24"/>
        </w:rPr>
      </w:pPr>
      <w:r w:rsidRPr="00DF2C4C">
        <w:rPr>
          <w:rFonts w:ascii="Times New Roman" w:hAnsi="Times New Roman"/>
          <w:color w:val="333333"/>
          <w:sz w:val="24"/>
          <w:szCs w:val="24"/>
        </w:rPr>
        <w:t>Ганцикловирдің және ацикловир мен пенцикловирдің химиялық құрылымы ұқсас болғандықтан, бұл препараттардың арасында айқаспалы аса жоғары сезімталдық реакцияларының болуы мүмкін. Сондықтан  Ганвир</w:t>
      </w:r>
      <w:r w:rsidRPr="00DF2C4C">
        <w:rPr>
          <w:rFonts w:ascii="Times New Roman" w:hAnsi="Times New Roman"/>
          <w:color w:val="333333"/>
          <w:sz w:val="24"/>
          <w:szCs w:val="24"/>
          <w:lang w:val="kk-KZ"/>
        </w:rPr>
        <w:t xml:space="preserve"> препаратын</w:t>
      </w:r>
      <w:r w:rsidRPr="00DF2C4C">
        <w:rPr>
          <w:rFonts w:ascii="Times New Roman" w:hAnsi="Times New Roman"/>
          <w:color w:val="333333"/>
          <w:sz w:val="24"/>
          <w:szCs w:val="24"/>
        </w:rPr>
        <w:t xml:space="preserve"> ацикловирге немесе пенцикловирге (немесе олардың ізашар дәрілеріне, сәйкесінше валацикловирге немесе фамцикловирге) белгілі аса жоғары сезімталдығы бар пациенттерге тағайындаған кезде сақтық таныту керек.</w:t>
      </w:r>
    </w:p>
    <w:p w14:paraId="49597D8E" w14:textId="77777777" w:rsidR="00C552F6" w:rsidRPr="00DF2C4C" w:rsidRDefault="00C552F6" w:rsidP="00C552F6">
      <w:pPr>
        <w:spacing w:after="0" w:line="240" w:lineRule="auto"/>
        <w:jc w:val="both"/>
        <w:rPr>
          <w:rFonts w:ascii="Times New Roman" w:hAnsi="Times New Roman"/>
          <w:sz w:val="24"/>
          <w:szCs w:val="24"/>
          <w:lang w:val="kk-KZ"/>
        </w:rPr>
      </w:pPr>
      <w:r w:rsidRPr="00DF2C4C">
        <w:rPr>
          <w:rFonts w:ascii="Times New Roman" w:hAnsi="Times New Roman"/>
          <w:i/>
          <w:iCs/>
          <w:color w:val="333333"/>
          <w:sz w:val="24"/>
          <w:szCs w:val="24"/>
        </w:rPr>
        <w:t>Мутагенділік, тератогенділік, канцерогенділік, фертильділік және контрацепция</w:t>
      </w:r>
    </w:p>
    <w:p w14:paraId="09329AC3" w14:textId="77777777" w:rsidR="00C552F6" w:rsidRPr="00DF2C4C" w:rsidRDefault="00C552F6" w:rsidP="00C552F6">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t>Ганцикловирмен емдеуді бастағанға дейін пациенттер шарана үшін әлеуетті қаупі жөнінде жөнінде хабардар болуға тиіс. Жануарлардағы зерттеулерде ганцикловир мутагенді, тератогенді, канцерогенді болып табылатыны және фертильділікті нашарлататыны анықталды. Клиникалық  және клиникаға дейінгі зерттеулер негізінде ганцикловир сперматогенездің уақытша немесе тұрақты тежелуін туғызуы ықтимал деп саналады (4.6, 4.8 және 5.3 бөлімдерін қараңыз).</w:t>
      </w:r>
    </w:p>
    <w:p w14:paraId="7567ED13" w14:textId="77777777" w:rsidR="00C552F6" w:rsidRPr="00DF2C4C" w:rsidRDefault="00C552F6" w:rsidP="00C552F6">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lastRenderedPageBreak/>
        <w:t>Сондықтан ганцикловирді адамдарда туа біткен ақауларды және обырды туғызуға қабілетті әлеуетті тератоген және канцероген ретінде қарастыру керек. Сондықтан бала туу әлеуеті бар әйелдерге емдеу кезінде және одан кейін кемінде 30 күн бойы контрацепцияның тиімді құралдарын пайдалануды ұсыну керек. Еркектерге емделу кезінде және одан кейін кемінде 90 күн бойы контрацепцияның кедергілік әдісін қолдануды ұсыну керек, егер серіктес әйел жүктілік қаупіне ұшырамайтынына сенімділік болмаса (4.6, 4.8 және 5.3 бөлімдерін қараңыз).</w:t>
      </w:r>
    </w:p>
    <w:p w14:paraId="2EFEE19F" w14:textId="77777777" w:rsidR="00C552F6" w:rsidRPr="00DF2C4C" w:rsidRDefault="00C552F6" w:rsidP="00C552F6">
      <w:pPr>
        <w:spacing w:after="0" w:line="240" w:lineRule="auto"/>
        <w:jc w:val="both"/>
        <w:rPr>
          <w:rFonts w:ascii="Times New Roman" w:hAnsi="Times New Roman"/>
          <w:sz w:val="24"/>
          <w:szCs w:val="24"/>
          <w:lang w:val="kk-KZ"/>
        </w:rPr>
      </w:pPr>
      <w:r w:rsidRPr="00DF2C4C">
        <w:rPr>
          <w:rFonts w:ascii="Times New Roman" w:hAnsi="Times New Roman"/>
          <w:color w:val="333333"/>
          <w:sz w:val="24"/>
          <w:szCs w:val="24"/>
          <w:lang w:val="kk-KZ"/>
        </w:rPr>
        <w:t>Ганцикловирді қолдану әлеуетті ұзақ мерзімдік канцерогенділігіне және ұрпақ өрбітуге уыттылығына байланысты әсіресе педиатриялық популяцияда ерекше сақтықты талап етеді. Емдеудің артықшылықтары әрбір нақты жағдайда мұқият қарастырылуы тиіс және  қауіптерден айқын басымдылықта болуға тиіс (4.2 бөлімін қараңыз). Емдеу жөніндегі нұсқаулықтарға жүгініңіз.</w:t>
      </w:r>
    </w:p>
    <w:p w14:paraId="03226403" w14:textId="77777777" w:rsidR="002E0D43" w:rsidRPr="00DF2C4C" w:rsidRDefault="00F66935" w:rsidP="002E0D43">
      <w:pPr>
        <w:spacing w:after="0" w:line="240" w:lineRule="auto"/>
        <w:jc w:val="both"/>
        <w:rPr>
          <w:rFonts w:ascii="Times New Roman" w:hAnsi="Times New Roman"/>
          <w:i/>
          <w:iCs/>
          <w:sz w:val="24"/>
          <w:szCs w:val="24"/>
          <w:lang w:val="kk-KZ"/>
        </w:rPr>
      </w:pPr>
      <w:r w:rsidRPr="00DF2C4C">
        <w:rPr>
          <w:rFonts w:ascii="Times New Roman" w:hAnsi="Times New Roman"/>
          <w:i/>
          <w:iCs/>
          <w:sz w:val="24"/>
          <w:szCs w:val="24"/>
          <w:lang w:val="kk-KZ"/>
        </w:rPr>
        <w:t>Миелосупрессия</w:t>
      </w:r>
    </w:p>
    <w:p w14:paraId="596372FF" w14:textId="77777777" w:rsidR="00E3710F" w:rsidRPr="00DF2C4C" w:rsidRDefault="00E3710F" w:rsidP="00E3710F">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t>Ганвирді дәрілік препараттарға байланысты гематологиялық цитопениясы бар немесе гематологиялық цитопения анамнезінде болған пациенттерде, сондай-ақ сәулелік ем қабылдайтын пациенттерде сақтықпен қолдану керек.</w:t>
      </w:r>
    </w:p>
    <w:p w14:paraId="573F8B69" w14:textId="77777777" w:rsidR="002E0D43" w:rsidRPr="00DF2C4C" w:rsidRDefault="00E3710F" w:rsidP="002E0D43">
      <w:pPr>
        <w:spacing w:after="0" w:line="240" w:lineRule="auto"/>
        <w:jc w:val="both"/>
        <w:rPr>
          <w:rFonts w:ascii="Times New Roman" w:hAnsi="Times New Roman"/>
          <w:sz w:val="24"/>
          <w:szCs w:val="24"/>
          <w:lang w:val="kk-KZ"/>
        </w:rPr>
      </w:pPr>
      <w:r w:rsidRPr="00DF2C4C">
        <w:rPr>
          <w:rFonts w:ascii="Times New Roman" w:hAnsi="Times New Roman"/>
          <w:color w:val="333333"/>
          <w:sz w:val="24"/>
          <w:szCs w:val="24"/>
          <w:lang w:val="kk-KZ"/>
        </w:rPr>
        <w:t>Ауыр лейкопения, нейтропения, анемия, тромбоцитопения, панцитопения және сүйек кемігінің жеткіліксіздігі ганцикловирді қабылдаған пациенттерде байқалды. Егер нейтрофилдердің абсолюттік саны 500 жасуша/мкл-ден аз болса немесе тромбоциттер саны 25 000 жасуша/мкл-ден аз болса, немесе гемоглобин 8 г/дЛ аз болса, емді бастамау керек</w:t>
      </w:r>
      <w:r w:rsidRPr="00DF2C4C">
        <w:rPr>
          <w:rFonts w:ascii="Times New Roman" w:hAnsi="Times New Roman"/>
          <w:sz w:val="24"/>
          <w:szCs w:val="24"/>
          <w:lang w:val="kk-KZ"/>
        </w:rPr>
        <w:t xml:space="preserve"> (</w:t>
      </w:r>
      <w:r w:rsidR="00F66935" w:rsidRPr="00DF2C4C">
        <w:rPr>
          <w:rFonts w:ascii="Times New Roman" w:hAnsi="Times New Roman"/>
          <w:sz w:val="24"/>
          <w:szCs w:val="24"/>
          <w:lang w:val="kk-KZ"/>
        </w:rPr>
        <w:t xml:space="preserve">4.2 </w:t>
      </w:r>
      <w:r w:rsidRPr="00DF2C4C">
        <w:rPr>
          <w:rFonts w:ascii="Times New Roman" w:hAnsi="Times New Roman"/>
          <w:sz w:val="24"/>
          <w:szCs w:val="24"/>
          <w:lang w:val="kk-KZ"/>
        </w:rPr>
        <w:t>және</w:t>
      </w:r>
      <w:r w:rsidR="00F66935" w:rsidRPr="00DF2C4C">
        <w:rPr>
          <w:rFonts w:ascii="Times New Roman" w:hAnsi="Times New Roman"/>
          <w:sz w:val="24"/>
          <w:szCs w:val="24"/>
          <w:lang w:val="kk-KZ"/>
        </w:rPr>
        <w:t xml:space="preserve"> 4.8</w:t>
      </w:r>
      <w:r w:rsidRPr="00DF2C4C">
        <w:rPr>
          <w:rFonts w:ascii="Times New Roman" w:hAnsi="Times New Roman"/>
          <w:sz w:val="24"/>
          <w:szCs w:val="24"/>
          <w:lang w:val="kk-KZ"/>
        </w:rPr>
        <w:t xml:space="preserve"> бөлімдерін қараңыз</w:t>
      </w:r>
      <w:r w:rsidR="00F66935" w:rsidRPr="00DF2C4C">
        <w:rPr>
          <w:rFonts w:ascii="Times New Roman" w:hAnsi="Times New Roman"/>
          <w:sz w:val="24"/>
          <w:szCs w:val="24"/>
          <w:lang w:val="kk-KZ"/>
        </w:rPr>
        <w:t>).</w:t>
      </w:r>
    </w:p>
    <w:p w14:paraId="3BD425C5" w14:textId="77777777" w:rsidR="00E3710F" w:rsidRPr="00DF2C4C" w:rsidRDefault="00E3710F" w:rsidP="00E3710F">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t>Ем кезінде тромбоциттер санын қоса, қанның толық талдауын бақылау ұсынылады. Бүйрек функциясы бұзылған пациенттерде, сондай-ақ жаңа туған нәрестелер мен сәбилерде жоғары гематологиялық мониторинг орынды болуы мүмкін (4.8 бөлімін қараңыз). Енгізудің алғашқы 14 күні ішінде әрбір екінші тәулікте лейкоциттер санын есептеу (дифференциалдық тест ретінде болғаны дұрыс) жүргізу ұсынылады; нейтрофилдердің бастапқы деңгейі төмен (&lt; 1000 нейтрофил/мкл), басқа миелоуытты заттармен алдыңғы ем кезінде лейкопения дамыған пациенттерде, сондай-ақ бүйрек функциясы бұзылған пациенттерде бұл мониторингті күн сайын жүгізген жөн.</w:t>
      </w:r>
    </w:p>
    <w:p w14:paraId="54B9BC40" w14:textId="77777777" w:rsidR="00E3710F" w:rsidRPr="00DF2C4C" w:rsidRDefault="00E3710F" w:rsidP="00E3710F">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t>Ауыр лейкопениясы, нейтропениясы, анемиясы және/немесе тромбоцитопениясы бар пациенттерге гемопоэтиндік өсу факторларымен емдеуді қолдану мүмкіндігін және/немесе ганцикловирмен емді тоқтата тұруды қарастыру ұсынылады (4.2 және 4.8 бөлімдерін қараңыз).</w:t>
      </w:r>
    </w:p>
    <w:p w14:paraId="7477BA3D" w14:textId="77777777" w:rsidR="00E538AD" w:rsidRPr="00DF2C4C" w:rsidRDefault="00E538AD" w:rsidP="00E538AD">
      <w:pPr>
        <w:spacing w:after="0" w:line="240" w:lineRule="auto"/>
        <w:jc w:val="both"/>
        <w:rPr>
          <w:rFonts w:ascii="Times New Roman" w:hAnsi="Times New Roman"/>
          <w:i/>
          <w:iCs/>
          <w:color w:val="333333"/>
          <w:sz w:val="24"/>
          <w:szCs w:val="24"/>
          <w:lang w:val="kk-KZ"/>
        </w:rPr>
      </w:pPr>
      <w:r w:rsidRPr="00DF2C4C">
        <w:rPr>
          <w:rFonts w:ascii="Times New Roman" w:hAnsi="Times New Roman"/>
          <w:i/>
          <w:iCs/>
          <w:color w:val="333333"/>
          <w:sz w:val="24"/>
          <w:szCs w:val="24"/>
          <w:lang w:val="kk-KZ"/>
        </w:rPr>
        <w:t>Бүйрек функциясының бұзылуы</w:t>
      </w:r>
    </w:p>
    <w:p w14:paraId="3030B1F1" w14:textId="77777777" w:rsidR="00E538AD" w:rsidRPr="00DF2C4C" w:rsidRDefault="00E538AD" w:rsidP="00E538AD">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t>Бүйрек функциясы бұзылған пациенттер уыттылықтың (әсіресе гематологиялық уыттылықтың) жоғары қаупіне ұшырайды. Дозаны азайту талап етіледі (4.2 және 5.2 бөлімдерін қараңыз).</w:t>
      </w:r>
    </w:p>
    <w:p w14:paraId="57274716" w14:textId="77777777" w:rsidR="00E538AD" w:rsidRPr="00DF2C4C" w:rsidRDefault="00E538AD" w:rsidP="00E538AD">
      <w:pPr>
        <w:spacing w:after="0" w:line="240" w:lineRule="auto"/>
        <w:jc w:val="both"/>
        <w:rPr>
          <w:rFonts w:ascii="Times New Roman" w:hAnsi="Times New Roman"/>
          <w:i/>
          <w:iCs/>
          <w:color w:val="333333"/>
          <w:sz w:val="24"/>
          <w:szCs w:val="24"/>
          <w:lang w:val="kk-KZ"/>
        </w:rPr>
      </w:pPr>
      <w:r w:rsidRPr="00DF2C4C">
        <w:rPr>
          <w:rFonts w:ascii="Times New Roman" w:hAnsi="Times New Roman"/>
          <w:i/>
          <w:iCs/>
          <w:color w:val="333333"/>
          <w:sz w:val="24"/>
          <w:szCs w:val="24"/>
          <w:lang w:val="kk-KZ"/>
        </w:rPr>
        <w:t>Басқа дәрілік заттармен бірге қолдану</w:t>
      </w:r>
    </w:p>
    <w:p w14:paraId="18DEFD59" w14:textId="77777777" w:rsidR="00E538AD" w:rsidRPr="00DF2C4C" w:rsidRDefault="00E538AD" w:rsidP="00E538AD">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t>Имипенем-циластатинді және ганцикловирді қабылдаған пациенттерде құрысулар туралы хабарланды. Әлеуетті пайдасы әлеуетті қауіптерінен басым түспейтін болса,  ганцикловирді имипенем-циластатинмен бір мезгілде қабылдамау керек (4.5 бөлімін қараңыз).</w:t>
      </w:r>
    </w:p>
    <w:p w14:paraId="3DA9F774" w14:textId="77777777" w:rsidR="00E538AD" w:rsidRPr="00DF2C4C" w:rsidRDefault="00E538AD" w:rsidP="00E538AD">
      <w:pPr>
        <w:spacing w:after="0" w:line="240" w:lineRule="auto"/>
        <w:jc w:val="both"/>
        <w:rPr>
          <w:rFonts w:ascii="Times New Roman" w:hAnsi="Times New Roman"/>
          <w:color w:val="333333"/>
          <w:sz w:val="24"/>
          <w:szCs w:val="24"/>
          <w:lang w:val="kk-KZ"/>
        </w:rPr>
      </w:pPr>
      <w:r w:rsidRPr="00DF2C4C">
        <w:rPr>
          <w:rFonts w:ascii="Times New Roman" w:hAnsi="Times New Roman"/>
          <w:color w:val="333333"/>
          <w:sz w:val="24"/>
          <w:szCs w:val="24"/>
          <w:lang w:val="kk-KZ"/>
        </w:rPr>
        <w:t>Ганцикловир мен диданозинді, миелосупрессиялы екені белгілі немесе бүйрек функциясына ықпал ететін препараттарды, қабылдап жүрген пациенттер қосымша уыттылық белгілеріне қатысты мұқият бақылануға тиіс (4.5 бөлімін қараңыз).</w:t>
      </w:r>
    </w:p>
    <w:p w14:paraId="3C86F8DA" w14:textId="77777777" w:rsidR="00E538AD" w:rsidRPr="009C3D67" w:rsidRDefault="00E538AD" w:rsidP="00E538AD">
      <w:pPr>
        <w:spacing w:after="0" w:line="240" w:lineRule="auto"/>
        <w:jc w:val="both"/>
        <w:rPr>
          <w:rFonts w:ascii="Times New Roman" w:hAnsi="Times New Roman"/>
          <w:i/>
          <w:iCs/>
          <w:color w:val="333333"/>
          <w:sz w:val="24"/>
          <w:szCs w:val="24"/>
          <w:lang w:val="kk-KZ"/>
        </w:rPr>
      </w:pPr>
      <w:r w:rsidRPr="009C3D67">
        <w:rPr>
          <w:rFonts w:ascii="Times New Roman" w:hAnsi="Times New Roman"/>
          <w:i/>
          <w:iCs/>
          <w:color w:val="333333"/>
          <w:sz w:val="24"/>
          <w:szCs w:val="24"/>
          <w:lang w:val="kk-KZ"/>
        </w:rPr>
        <w:t>Қосымша заттар</w:t>
      </w:r>
    </w:p>
    <w:p w14:paraId="2105A9A0" w14:textId="77777777" w:rsidR="00E538AD" w:rsidRPr="00DF2C4C" w:rsidRDefault="00E538AD" w:rsidP="00E538AD">
      <w:pPr>
        <w:spacing w:after="0" w:line="240" w:lineRule="auto"/>
        <w:jc w:val="both"/>
        <w:rPr>
          <w:rFonts w:ascii="Times New Roman" w:hAnsi="Times New Roman"/>
          <w:sz w:val="24"/>
          <w:szCs w:val="24"/>
          <w:lang w:val="kk-KZ"/>
        </w:rPr>
      </w:pPr>
      <w:r w:rsidRPr="009C3D67">
        <w:rPr>
          <w:rFonts w:ascii="Times New Roman" w:hAnsi="Times New Roman"/>
          <w:color w:val="333333"/>
          <w:sz w:val="24"/>
          <w:szCs w:val="24"/>
          <w:lang w:val="kk-KZ"/>
        </w:rPr>
        <w:t>Бұл дәрілік препарат құрамында құтысында 73.5 мг натрий бар, ол ересек адам үшін ДДҰ ұсынған 2 г натрийдің тәуліктік дозасының 3.7% жуығына баламалы.</w:t>
      </w:r>
    </w:p>
    <w:p w14:paraId="71491E36" w14:textId="77777777" w:rsidR="007D0E84" w:rsidRPr="00DF2C4C" w:rsidRDefault="00DB406A" w:rsidP="00AE31A4">
      <w:pPr>
        <w:spacing w:after="0" w:line="240" w:lineRule="auto"/>
        <w:jc w:val="both"/>
        <w:rPr>
          <w:rFonts w:ascii="Times New Roman" w:eastAsia="Times New Roman" w:hAnsi="Times New Roman"/>
          <w:b/>
          <w:sz w:val="24"/>
          <w:szCs w:val="24"/>
          <w:lang w:val="kk-KZ" w:eastAsia="ru-RU"/>
        </w:rPr>
      </w:pPr>
      <w:r w:rsidRPr="00DF2C4C">
        <w:rPr>
          <w:rFonts w:ascii="Times New Roman" w:eastAsia="Times New Roman" w:hAnsi="Times New Roman"/>
          <w:b/>
          <w:sz w:val="24"/>
          <w:szCs w:val="24"/>
          <w:lang w:val="kk-KZ" w:eastAsia="ru-RU"/>
        </w:rPr>
        <w:t>4.</w:t>
      </w:r>
      <w:r w:rsidR="00B05BD1" w:rsidRPr="00DF2C4C">
        <w:rPr>
          <w:rFonts w:ascii="Times New Roman" w:eastAsia="Times New Roman" w:hAnsi="Times New Roman"/>
          <w:b/>
          <w:sz w:val="24"/>
          <w:szCs w:val="24"/>
          <w:lang w:val="kk-KZ" w:eastAsia="ru-RU"/>
        </w:rPr>
        <w:t>5</w:t>
      </w:r>
      <w:r w:rsidRPr="00DF2C4C">
        <w:rPr>
          <w:rFonts w:ascii="Times New Roman" w:eastAsia="Times New Roman" w:hAnsi="Times New Roman"/>
          <w:b/>
          <w:sz w:val="24"/>
          <w:szCs w:val="24"/>
          <w:lang w:val="kk-KZ" w:eastAsia="ru-RU"/>
        </w:rPr>
        <w:t xml:space="preserve"> </w:t>
      </w:r>
      <w:r w:rsidR="00F62251" w:rsidRPr="00DF2C4C">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1D18FB93" w14:textId="77777777" w:rsidR="001D7977" w:rsidRPr="00DF2C4C" w:rsidRDefault="001D7977" w:rsidP="001D7977">
      <w:pPr>
        <w:spacing w:after="0" w:line="240" w:lineRule="auto"/>
        <w:jc w:val="both"/>
        <w:rPr>
          <w:rFonts w:ascii="Times New Roman" w:hAnsi="Times New Roman"/>
          <w:color w:val="000000"/>
          <w:sz w:val="24"/>
          <w:szCs w:val="24"/>
          <w:u w:val="single"/>
          <w:lang w:val="kk-KZ"/>
        </w:rPr>
      </w:pPr>
      <w:bookmarkStart w:id="5" w:name="2175220271"/>
      <w:r w:rsidRPr="00DF2C4C">
        <w:rPr>
          <w:rFonts w:ascii="Times New Roman" w:hAnsi="Times New Roman"/>
          <w:color w:val="000000"/>
          <w:sz w:val="24"/>
          <w:szCs w:val="24"/>
          <w:u w:val="single"/>
          <w:lang w:val="kk-KZ"/>
        </w:rPr>
        <w:t>Фармакокинетикалық өзара әрекеттесулер</w:t>
      </w:r>
    </w:p>
    <w:p w14:paraId="6277F6EA" w14:textId="77777777" w:rsidR="001D7977" w:rsidRPr="00DF2C4C" w:rsidRDefault="001D7977" w:rsidP="001D7977">
      <w:pPr>
        <w:spacing w:after="0" w:line="240" w:lineRule="auto"/>
        <w:jc w:val="both"/>
        <w:rPr>
          <w:rFonts w:ascii="Times New Roman" w:hAnsi="Times New Roman"/>
          <w:i/>
          <w:iCs/>
          <w:color w:val="000000"/>
          <w:sz w:val="24"/>
          <w:szCs w:val="24"/>
          <w:lang w:val="kk-KZ"/>
        </w:rPr>
      </w:pPr>
      <w:r w:rsidRPr="00DF2C4C">
        <w:rPr>
          <w:rFonts w:ascii="Times New Roman" w:hAnsi="Times New Roman"/>
          <w:i/>
          <w:iCs/>
          <w:color w:val="000000"/>
          <w:sz w:val="24"/>
          <w:szCs w:val="24"/>
          <w:lang w:val="kk-KZ"/>
        </w:rPr>
        <w:t>Пробенецид</w:t>
      </w:r>
    </w:p>
    <w:p w14:paraId="2F4857E9" w14:textId="77777777" w:rsidR="001D7977" w:rsidRPr="00DF2C4C" w:rsidRDefault="001D7977" w:rsidP="001D7977">
      <w:pPr>
        <w:spacing w:after="0" w:line="240" w:lineRule="auto"/>
        <w:jc w:val="both"/>
        <w:rPr>
          <w:rFonts w:ascii="Times New Roman" w:hAnsi="Times New Roman"/>
          <w:color w:val="000000"/>
          <w:sz w:val="24"/>
          <w:szCs w:val="24"/>
          <w:lang w:val="lv-LV"/>
        </w:rPr>
      </w:pPr>
      <w:r w:rsidRPr="00DF2C4C">
        <w:rPr>
          <w:rFonts w:ascii="Times New Roman" w:hAnsi="Times New Roman"/>
          <w:bCs/>
          <w:sz w:val="24"/>
          <w:szCs w:val="24"/>
          <w:lang w:val="lv-LV"/>
        </w:rPr>
        <w:lastRenderedPageBreak/>
        <w:t xml:space="preserve">Ганцикловирмен пероральді тағайындалған пробенецид ганцикловирдің бүйректік клиренсінің статистикалық маңызды төмендеуіне </w:t>
      </w:r>
      <w:r w:rsidRPr="00DF2C4C">
        <w:rPr>
          <w:rFonts w:ascii="Times New Roman" w:hAnsi="Times New Roman"/>
          <w:bCs/>
          <w:sz w:val="24"/>
          <w:szCs w:val="24"/>
          <w:lang w:val="kk-KZ"/>
        </w:rPr>
        <w:t>және</w:t>
      </w:r>
      <w:r w:rsidRPr="00DF2C4C">
        <w:rPr>
          <w:rFonts w:ascii="Times New Roman" w:hAnsi="Times New Roman"/>
          <w:bCs/>
          <w:sz w:val="24"/>
          <w:szCs w:val="24"/>
          <w:lang w:val="lv-LV"/>
        </w:rPr>
        <w:t xml:space="preserve"> </w:t>
      </w:r>
      <w:r w:rsidRPr="00DF2C4C">
        <w:rPr>
          <w:rFonts w:ascii="Times New Roman" w:hAnsi="Times New Roman"/>
          <w:bCs/>
          <w:sz w:val="24"/>
          <w:szCs w:val="24"/>
          <w:lang w:val="kk-KZ"/>
        </w:rPr>
        <w:t>экспозицияның</w:t>
      </w:r>
      <w:r w:rsidRPr="00DF2C4C">
        <w:rPr>
          <w:rFonts w:ascii="Times New Roman" w:hAnsi="Times New Roman"/>
          <w:bCs/>
          <w:sz w:val="24"/>
          <w:szCs w:val="24"/>
          <w:lang w:val="lv-LV"/>
        </w:rPr>
        <w:t xml:space="preserve"> </w:t>
      </w:r>
      <w:r w:rsidRPr="00DF2C4C">
        <w:rPr>
          <w:rFonts w:ascii="Times New Roman" w:hAnsi="Times New Roman"/>
          <w:bCs/>
          <w:sz w:val="24"/>
          <w:szCs w:val="24"/>
          <w:lang w:val="kk-KZ"/>
        </w:rPr>
        <w:t>клиникалық</w:t>
      </w:r>
      <w:r w:rsidRPr="00DF2C4C">
        <w:rPr>
          <w:rFonts w:ascii="Times New Roman" w:hAnsi="Times New Roman"/>
          <w:bCs/>
          <w:sz w:val="24"/>
          <w:szCs w:val="24"/>
          <w:lang w:val="lv-LV"/>
        </w:rPr>
        <w:t xml:space="preserve"> маңызды </w:t>
      </w:r>
      <w:r w:rsidRPr="00DF2C4C">
        <w:rPr>
          <w:rFonts w:ascii="Times New Roman" w:hAnsi="Times New Roman"/>
          <w:bCs/>
          <w:sz w:val="24"/>
          <w:szCs w:val="24"/>
          <w:lang w:val="kk-KZ"/>
        </w:rPr>
        <w:t>ұлғаюына</w:t>
      </w:r>
      <w:r w:rsidRPr="00DF2C4C">
        <w:rPr>
          <w:rFonts w:ascii="Times New Roman" w:hAnsi="Times New Roman"/>
          <w:bCs/>
          <w:sz w:val="24"/>
          <w:szCs w:val="24"/>
          <w:lang w:val="lv-LV"/>
        </w:rPr>
        <w:t xml:space="preserve"> </w:t>
      </w:r>
      <w:r w:rsidRPr="00DF2C4C">
        <w:rPr>
          <w:rFonts w:ascii="Times New Roman" w:hAnsi="Times New Roman"/>
          <w:bCs/>
          <w:sz w:val="24"/>
          <w:szCs w:val="24"/>
          <w:lang w:val="kk-KZ"/>
        </w:rPr>
        <w:t>әкелді</w:t>
      </w:r>
      <w:r w:rsidRPr="00DF2C4C">
        <w:rPr>
          <w:rFonts w:ascii="Times New Roman" w:hAnsi="Times New Roman"/>
          <w:bCs/>
          <w:sz w:val="24"/>
          <w:szCs w:val="24"/>
          <w:lang w:val="lv-LV"/>
        </w:rPr>
        <w:t xml:space="preserve">. </w:t>
      </w:r>
      <w:r w:rsidRPr="00DF2C4C">
        <w:rPr>
          <w:rFonts w:ascii="Times New Roman" w:hAnsi="Times New Roman"/>
          <w:bCs/>
          <w:sz w:val="24"/>
          <w:szCs w:val="24"/>
          <w:lang w:val="kk-KZ"/>
        </w:rPr>
        <w:t>Мұндай әсер</w:t>
      </w:r>
      <w:r w:rsidRPr="00DF2C4C">
        <w:rPr>
          <w:rFonts w:ascii="Times New Roman" w:hAnsi="Times New Roman"/>
          <w:color w:val="000000"/>
          <w:sz w:val="24"/>
          <w:szCs w:val="24"/>
          <w:lang w:val="lv-LV"/>
        </w:rPr>
        <w:t xml:space="preserve"> ганцикловирді вена ішіне және пробенецидті бір мезгілде енгізген кезде де күтіледі. Сондықтан, пробенецид пен Ганвирді қабылдайтын пациенттер ганцикловирдің уыттылығына қатысты мұқият бақылануға тиіс.</w:t>
      </w:r>
    </w:p>
    <w:p w14:paraId="05614483" w14:textId="77777777" w:rsidR="001D7977" w:rsidRPr="009C3D67" w:rsidRDefault="001D7977" w:rsidP="001D7977">
      <w:pPr>
        <w:spacing w:after="0" w:line="240" w:lineRule="auto"/>
        <w:jc w:val="both"/>
        <w:rPr>
          <w:rFonts w:ascii="Times New Roman" w:hAnsi="Times New Roman"/>
          <w:i/>
          <w:iCs/>
          <w:color w:val="000000"/>
          <w:sz w:val="24"/>
          <w:szCs w:val="24"/>
          <w:lang w:val="lv-LV"/>
        </w:rPr>
      </w:pPr>
      <w:r w:rsidRPr="009C3D67">
        <w:rPr>
          <w:rFonts w:ascii="Times New Roman" w:hAnsi="Times New Roman"/>
          <w:i/>
          <w:iCs/>
          <w:color w:val="000000"/>
          <w:sz w:val="24"/>
          <w:szCs w:val="24"/>
          <w:lang w:val="lv-LV"/>
        </w:rPr>
        <w:t>Диданозин</w:t>
      </w:r>
    </w:p>
    <w:p w14:paraId="7F8E1846" w14:textId="77777777" w:rsidR="001D7977" w:rsidRPr="00DF2C4C" w:rsidRDefault="001D7977" w:rsidP="001D7977">
      <w:pPr>
        <w:spacing w:after="0" w:line="240" w:lineRule="auto"/>
        <w:jc w:val="both"/>
        <w:rPr>
          <w:rFonts w:ascii="Times New Roman" w:hAnsi="Times New Roman"/>
          <w:color w:val="000000"/>
          <w:sz w:val="24"/>
          <w:szCs w:val="24"/>
          <w:lang w:val="kk-KZ"/>
        </w:rPr>
      </w:pPr>
      <w:r w:rsidRPr="00DF2C4C">
        <w:rPr>
          <w:rFonts w:ascii="Times New Roman" w:hAnsi="Times New Roman"/>
          <w:bCs/>
          <w:sz w:val="24"/>
          <w:szCs w:val="24"/>
          <w:lang w:val="lv-LV"/>
        </w:rPr>
        <w:t>Плазмадағы диданозин концентрациясы ганцикловир</w:t>
      </w:r>
      <w:r w:rsidRPr="00DF2C4C">
        <w:rPr>
          <w:rFonts w:ascii="Times New Roman" w:hAnsi="Times New Roman"/>
          <w:bCs/>
          <w:sz w:val="24"/>
          <w:szCs w:val="24"/>
          <w:lang w:val="kk-KZ"/>
        </w:rPr>
        <w:t>мен бір мезгілде</w:t>
      </w:r>
      <w:r w:rsidRPr="00DF2C4C">
        <w:rPr>
          <w:rFonts w:ascii="Times New Roman" w:hAnsi="Times New Roman"/>
          <w:bCs/>
          <w:sz w:val="24"/>
          <w:szCs w:val="24"/>
          <w:lang w:val="lv-LV"/>
        </w:rPr>
        <w:t xml:space="preserve"> </w:t>
      </w:r>
      <w:r w:rsidRPr="00DF2C4C">
        <w:rPr>
          <w:rFonts w:ascii="Times New Roman" w:hAnsi="Times New Roman"/>
          <w:bCs/>
          <w:sz w:val="24"/>
          <w:szCs w:val="24"/>
          <w:lang w:val="kk-KZ"/>
        </w:rPr>
        <w:t>қолданған</w:t>
      </w:r>
      <w:r w:rsidRPr="00DF2C4C">
        <w:rPr>
          <w:rFonts w:ascii="Times New Roman" w:hAnsi="Times New Roman"/>
          <w:bCs/>
          <w:sz w:val="24"/>
          <w:szCs w:val="24"/>
          <w:lang w:val="lv-LV"/>
        </w:rPr>
        <w:t xml:space="preserve"> кезде үнемі жоғарылайтыны анықталды</w:t>
      </w:r>
      <w:r w:rsidRPr="009C3D67">
        <w:rPr>
          <w:rFonts w:ascii="Times New Roman" w:hAnsi="Times New Roman"/>
          <w:color w:val="000000"/>
          <w:sz w:val="24"/>
          <w:szCs w:val="24"/>
          <w:lang w:val="lv-LV"/>
        </w:rPr>
        <w:t xml:space="preserve">. Тәулігіне 5 және 10 мг/кг дозаларда вена ішіне енгізген кезде диданозиннің AUC 38%-дан 67% дейінгі диапазонда ұлғайғаны байқалды. Ганцикловирдің  концентрациясына клиникалық мәні бар ықпалы байқалған жоқ. </w:t>
      </w:r>
      <w:r w:rsidRPr="00DF2C4C">
        <w:rPr>
          <w:rFonts w:ascii="Times New Roman" w:hAnsi="Times New Roman"/>
          <w:color w:val="000000"/>
          <w:sz w:val="24"/>
          <w:szCs w:val="24"/>
          <w:lang w:val="kk-KZ"/>
        </w:rPr>
        <w:t>П</w:t>
      </w:r>
      <w:r w:rsidRPr="00DF2C4C">
        <w:rPr>
          <w:rFonts w:ascii="Times New Roman" w:hAnsi="Times New Roman"/>
          <w:color w:val="000000"/>
          <w:sz w:val="24"/>
          <w:szCs w:val="24"/>
          <w:lang w:val="lv-LV"/>
        </w:rPr>
        <w:t>ациенттер</w:t>
      </w:r>
      <w:r w:rsidRPr="00DF2C4C">
        <w:rPr>
          <w:rFonts w:ascii="Times New Roman" w:hAnsi="Times New Roman"/>
          <w:color w:val="000000"/>
          <w:sz w:val="24"/>
          <w:szCs w:val="24"/>
          <w:lang w:val="kk-KZ"/>
        </w:rPr>
        <w:t xml:space="preserve"> </w:t>
      </w:r>
      <w:r w:rsidRPr="009C3D67">
        <w:rPr>
          <w:rFonts w:ascii="Times New Roman" w:hAnsi="Times New Roman"/>
          <w:color w:val="000000"/>
          <w:sz w:val="24"/>
          <w:szCs w:val="24"/>
          <w:lang w:val="lv-LV"/>
        </w:rPr>
        <w:t xml:space="preserve">диданозиннің </w:t>
      </w:r>
      <w:r w:rsidRPr="00DF2C4C">
        <w:rPr>
          <w:rFonts w:ascii="Times New Roman" w:hAnsi="Times New Roman"/>
          <w:color w:val="000000"/>
          <w:sz w:val="24"/>
          <w:szCs w:val="24"/>
          <w:lang w:val="lv-LV"/>
        </w:rPr>
        <w:t>уыттылығына қатысты мұқият бақыла</w:t>
      </w:r>
      <w:r w:rsidRPr="00DF2C4C">
        <w:rPr>
          <w:rFonts w:ascii="Times New Roman" w:hAnsi="Times New Roman"/>
          <w:color w:val="000000"/>
          <w:sz w:val="24"/>
          <w:szCs w:val="24"/>
          <w:lang w:val="kk-KZ"/>
        </w:rPr>
        <w:t>уда болуға</w:t>
      </w:r>
      <w:r w:rsidRPr="00DF2C4C">
        <w:rPr>
          <w:rFonts w:ascii="Times New Roman" w:hAnsi="Times New Roman"/>
          <w:color w:val="000000"/>
          <w:sz w:val="24"/>
          <w:szCs w:val="24"/>
          <w:lang w:val="lv-LV"/>
        </w:rPr>
        <w:t xml:space="preserve"> тиіс</w:t>
      </w:r>
      <w:r w:rsidRPr="00DF2C4C">
        <w:rPr>
          <w:rFonts w:ascii="Times New Roman" w:hAnsi="Times New Roman"/>
          <w:color w:val="000000"/>
          <w:sz w:val="24"/>
          <w:szCs w:val="24"/>
          <w:lang w:val="kk-KZ"/>
        </w:rPr>
        <w:t xml:space="preserve"> (4.4 бөлімін қараңыз)</w:t>
      </w:r>
      <w:r w:rsidRPr="009C3D67">
        <w:rPr>
          <w:rFonts w:ascii="Times New Roman" w:hAnsi="Times New Roman"/>
          <w:color w:val="000000"/>
          <w:sz w:val="24"/>
          <w:szCs w:val="24"/>
          <w:lang w:val="lv-LV"/>
        </w:rPr>
        <w:t>.</w:t>
      </w:r>
    </w:p>
    <w:p w14:paraId="09462899" w14:textId="77777777" w:rsidR="001D7977" w:rsidRPr="00DF2C4C" w:rsidRDefault="001D7977" w:rsidP="001D7977">
      <w:pPr>
        <w:spacing w:after="0" w:line="240" w:lineRule="auto"/>
        <w:jc w:val="both"/>
        <w:rPr>
          <w:rFonts w:ascii="Times New Roman" w:hAnsi="Times New Roman"/>
          <w:bCs/>
          <w:i/>
          <w:sz w:val="24"/>
          <w:szCs w:val="24"/>
          <w:lang w:val="lv-LV"/>
        </w:rPr>
      </w:pPr>
      <w:r w:rsidRPr="00DF2C4C">
        <w:rPr>
          <w:rFonts w:ascii="Times New Roman" w:hAnsi="Times New Roman"/>
          <w:bCs/>
          <w:i/>
          <w:sz w:val="24"/>
          <w:szCs w:val="24"/>
          <w:lang w:val="lv-LV"/>
        </w:rPr>
        <w:t>Басқа антиретровирустық препараттар</w:t>
      </w:r>
    </w:p>
    <w:p w14:paraId="63903019" w14:textId="77777777" w:rsidR="001D7977" w:rsidRPr="00DF2C4C" w:rsidRDefault="001D7977" w:rsidP="001D7977">
      <w:pPr>
        <w:spacing w:after="0" w:line="240" w:lineRule="auto"/>
        <w:jc w:val="both"/>
        <w:rPr>
          <w:rFonts w:ascii="Times New Roman" w:hAnsi="Times New Roman"/>
          <w:color w:val="000000"/>
          <w:sz w:val="24"/>
          <w:szCs w:val="24"/>
          <w:lang w:val="lv-LV"/>
        </w:rPr>
      </w:pPr>
      <w:r w:rsidRPr="00DF2C4C">
        <w:rPr>
          <w:rFonts w:ascii="Times New Roman" w:hAnsi="Times New Roman"/>
          <w:bCs/>
          <w:sz w:val="24"/>
          <w:szCs w:val="24"/>
          <w:lang w:val="lv-LV"/>
        </w:rPr>
        <w:t xml:space="preserve">P450 цитохромының изоферменттері ганцикловирдің фармакокинетикасында </w:t>
      </w:r>
      <w:r w:rsidRPr="00DF2C4C">
        <w:rPr>
          <w:rFonts w:ascii="Times New Roman" w:hAnsi="Times New Roman"/>
          <w:bCs/>
          <w:sz w:val="24"/>
          <w:szCs w:val="24"/>
          <w:lang w:val="kk-KZ"/>
        </w:rPr>
        <w:t xml:space="preserve">ешқандай </w:t>
      </w:r>
      <w:r w:rsidRPr="00DF2C4C">
        <w:rPr>
          <w:rFonts w:ascii="Times New Roman" w:hAnsi="Times New Roman"/>
          <w:bCs/>
          <w:sz w:val="24"/>
          <w:szCs w:val="24"/>
          <w:lang w:val="lv-LV"/>
        </w:rPr>
        <w:t xml:space="preserve">рөл атқармайды. </w:t>
      </w:r>
      <w:r w:rsidRPr="00DF2C4C">
        <w:rPr>
          <w:rFonts w:ascii="Times New Roman" w:hAnsi="Times New Roman"/>
          <w:bCs/>
          <w:sz w:val="24"/>
          <w:szCs w:val="24"/>
          <w:lang w:val="kk-KZ"/>
        </w:rPr>
        <w:t>Демек,</w:t>
      </w:r>
      <w:r w:rsidRPr="00DF2C4C">
        <w:rPr>
          <w:rFonts w:ascii="Times New Roman" w:hAnsi="Times New Roman"/>
          <w:bCs/>
          <w:sz w:val="24"/>
          <w:szCs w:val="24"/>
          <w:lang w:val="lv-LV"/>
        </w:rPr>
        <w:t xml:space="preserve"> протеаза тежегіштерімен және кері транскриптазаның нуклеозидті емес тежегіштерімен фармакокинетикалық өзара әрекеттесуі күтілмейді</w:t>
      </w:r>
      <w:r w:rsidRPr="00DF2C4C">
        <w:rPr>
          <w:rFonts w:ascii="Times New Roman" w:hAnsi="Times New Roman"/>
          <w:color w:val="000000"/>
          <w:sz w:val="24"/>
          <w:szCs w:val="24"/>
          <w:lang w:val="lv-LV"/>
        </w:rPr>
        <w:t>.</w:t>
      </w:r>
    </w:p>
    <w:p w14:paraId="2D9229F7" w14:textId="77777777" w:rsidR="001D7977" w:rsidRPr="00DF2C4C" w:rsidRDefault="001D7977" w:rsidP="001D7977">
      <w:pPr>
        <w:spacing w:after="0" w:line="240" w:lineRule="auto"/>
        <w:jc w:val="both"/>
        <w:rPr>
          <w:rFonts w:ascii="Times New Roman" w:hAnsi="Times New Roman"/>
          <w:color w:val="000000"/>
          <w:sz w:val="24"/>
          <w:szCs w:val="24"/>
          <w:u w:val="single"/>
          <w:lang w:val="lv-LV"/>
        </w:rPr>
      </w:pPr>
      <w:r w:rsidRPr="00DF2C4C">
        <w:rPr>
          <w:rFonts w:ascii="Times New Roman" w:hAnsi="Times New Roman"/>
          <w:color w:val="000000"/>
          <w:sz w:val="24"/>
          <w:szCs w:val="24"/>
          <w:u w:val="single"/>
          <w:lang w:val="lv-LV"/>
        </w:rPr>
        <w:t>Фармакодинамикалық өзара әрекеттесулер</w:t>
      </w:r>
    </w:p>
    <w:p w14:paraId="5B60BE5F" w14:textId="77777777" w:rsidR="001D7977" w:rsidRPr="00DF2C4C" w:rsidRDefault="001D7977" w:rsidP="001D7977">
      <w:pPr>
        <w:spacing w:after="0" w:line="240" w:lineRule="auto"/>
        <w:jc w:val="both"/>
        <w:rPr>
          <w:rFonts w:ascii="Times New Roman" w:hAnsi="Times New Roman"/>
          <w:i/>
          <w:iCs/>
          <w:color w:val="000000"/>
          <w:sz w:val="24"/>
          <w:szCs w:val="24"/>
          <w:lang w:val="lv-LV"/>
        </w:rPr>
      </w:pPr>
      <w:r w:rsidRPr="00DF2C4C">
        <w:rPr>
          <w:rFonts w:ascii="Times New Roman" w:hAnsi="Times New Roman"/>
          <w:i/>
          <w:iCs/>
          <w:color w:val="000000"/>
          <w:sz w:val="24"/>
          <w:szCs w:val="24"/>
          <w:lang w:val="lv-LV"/>
        </w:rPr>
        <w:t>Имипенем-циластатин</w:t>
      </w:r>
    </w:p>
    <w:p w14:paraId="297433F4" w14:textId="77777777" w:rsidR="001D7977" w:rsidRPr="00DF2C4C" w:rsidRDefault="001D7977" w:rsidP="001D7977">
      <w:pPr>
        <w:spacing w:after="0" w:line="240" w:lineRule="auto"/>
        <w:jc w:val="both"/>
        <w:rPr>
          <w:rFonts w:ascii="Times New Roman" w:hAnsi="Times New Roman"/>
          <w:color w:val="000000"/>
          <w:sz w:val="24"/>
          <w:szCs w:val="24"/>
          <w:lang w:val="lv-LV"/>
        </w:rPr>
      </w:pPr>
      <w:r w:rsidRPr="00DF2C4C">
        <w:rPr>
          <w:rFonts w:ascii="Times New Roman" w:eastAsia="NewCenturySchlbkCyr-Roman" w:hAnsi="Times New Roman"/>
          <w:sz w:val="24"/>
          <w:szCs w:val="24"/>
          <w:lang w:val="lv-LV"/>
        </w:rPr>
        <w:t xml:space="preserve">Ганцикловир мен имипенем-циластатинді бір мезгілде қабылдаған пациенттерде құрысулар </w:t>
      </w:r>
      <w:r w:rsidRPr="00DF2C4C">
        <w:rPr>
          <w:rFonts w:ascii="Times New Roman" w:eastAsia="NewCenturySchlbkCyr-Roman" w:hAnsi="Times New Roman"/>
          <w:sz w:val="24"/>
          <w:szCs w:val="24"/>
          <w:lang w:val="kk-KZ"/>
        </w:rPr>
        <w:t>туралы</w:t>
      </w:r>
      <w:r w:rsidRPr="00DF2C4C">
        <w:rPr>
          <w:rFonts w:ascii="Times New Roman" w:eastAsia="NewCenturySchlbkCyr-Roman" w:hAnsi="Times New Roman"/>
          <w:sz w:val="24"/>
          <w:szCs w:val="24"/>
          <w:lang w:val="lv-LV"/>
        </w:rPr>
        <w:t xml:space="preserve"> хабарланды. Егер әлеуетті пайдасы әлеуетті қауіптерінен аспаса, осы препараттарды бір мезгілде қолдануға болмайды</w:t>
      </w:r>
      <w:r w:rsidRPr="00DF2C4C">
        <w:rPr>
          <w:rFonts w:ascii="Times New Roman" w:eastAsia="NewCenturySchlbkCyr-Roman" w:hAnsi="Times New Roman"/>
          <w:sz w:val="24"/>
          <w:szCs w:val="24"/>
          <w:lang w:val="kk-KZ"/>
        </w:rPr>
        <w:t xml:space="preserve"> </w:t>
      </w:r>
      <w:r w:rsidRPr="00DF2C4C">
        <w:rPr>
          <w:rFonts w:ascii="Times New Roman" w:hAnsi="Times New Roman"/>
          <w:color w:val="000000"/>
          <w:sz w:val="24"/>
          <w:szCs w:val="24"/>
          <w:lang w:val="kk-KZ"/>
        </w:rPr>
        <w:t>(4.4 бөлімін қараңыз)</w:t>
      </w:r>
      <w:r w:rsidRPr="00DF2C4C">
        <w:rPr>
          <w:rFonts w:ascii="Times New Roman" w:hAnsi="Times New Roman"/>
          <w:color w:val="000000"/>
          <w:sz w:val="24"/>
          <w:szCs w:val="24"/>
          <w:lang w:val="lv-LV"/>
        </w:rPr>
        <w:t>.</w:t>
      </w:r>
    </w:p>
    <w:p w14:paraId="69F9F1A1" w14:textId="77777777" w:rsidR="0086061B" w:rsidRPr="00DF2C4C" w:rsidRDefault="0086061B" w:rsidP="0086061B">
      <w:pPr>
        <w:spacing w:after="0" w:line="240" w:lineRule="auto"/>
        <w:jc w:val="both"/>
        <w:rPr>
          <w:rFonts w:ascii="Times New Roman" w:hAnsi="Times New Roman"/>
          <w:i/>
          <w:iCs/>
          <w:sz w:val="24"/>
          <w:szCs w:val="24"/>
          <w:lang w:val="lv-LV"/>
        </w:rPr>
      </w:pPr>
      <w:r w:rsidRPr="00DF2C4C">
        <w:rPr>
          <w:rFonts w:ascii="Times New Roman" w:hAnsi="Times New Roman"/>
          <w:i/>
          <w:iCs/>
          <w:sz w:val="24"/>
          <w:szCs w:val="24"/>
          <w:lang w:val="lv-LV"/>
        </w:rPr>
        <w:t>Зидовудин</w:t>
      </w:r>
    </w:p>
    <w:p w14:paraId="34B78D19" w14:textId="77777777" w:rsidR="001D7977" w:rsidRPr="00DF2C4C" w:rsidRDefault="001D7977" w:rsidP="0086061B">
      <w:pPr>
        <w:spacing w:after="0" w:line="240" w:lineRule="auto"/>
        <w:jc w:val="both"/>
        <w:rPr>
          <w:rFonts w:ascii="Times New Roman" w:hAnsi="Times New Roman"/>
          <w:sz w:val="24"/>
          <w:szCs w:val="24"/>
          <w:lang w:val="kk-KZ"/>
        </w:rPr>
      </w:pPr>
      <w:r w:rsidRPr="00DF2C4C">
        <w:rPr>
          <w:rFonts w:ascii="Times New Roman" w:hAnsi="Times New Roman"/>
          <w:sz w:val="24"/>
          <w:szCs w:val="24"/>
          <w:lang w:val="lv-LV"/>
        </w:rPr>
        <w:t>Зидовудин сияқты, ганцикловир де нейтропения мен анемияны туғызуы мүмкін. Осы препараттарды бір мезгілде қолдану кезінде фармакодинамикалық өзара әрекеттесу орын алуы мүмкін. Кейбір пациенттер қатарлас толық дозада қатар жүретін емді көтере алмауы мүмкін</w:t>
      </w:r>
      <w:r w:rsidRPr="00DF2C4C">
        <w:rPr>
          <w:rFonts w:ascii="Times New Roman" w:hAnsi="Times New Roman"/>
          <w:sz w:val="24"/>
          <w:szCs w:val="24"/>
          <w:lang w:val="kk-KZ"/>
        </w:rPr>
        <w:t xml:space="preserve"> </w:t>
      </w:r>
      <w:r w:rsidRPr="00DF2C4C">
        <w:rPr>
          <w:rFonts w:ascii="Times New Roman" w:hAnsi="Times New Roman"/>
          <w:color w:val="000000"/>
          <w:sz w:val="24"/>
          <w:szCs w:val="24"/>
          <w:lang w:val="kk-KZ"/>
        </w:rPr>
        <w:t>(4.4 бөлімін қараңыз)</w:t>
      </w:r>
      <w:r w:rsidRPr="00DF2C4C">
        <w:rPr>
          <w:rFonts w:ascii="Times New Roman" w:hAnsi="Times New Roman"/>
          <w:sz w:val="24"/>
          <w:szCs w:val="24"/>
          <w:lang w:val="lv-LV"/>
        </w:rPr>
        <w:t>.</w:t>
      </w:r>
    </w:p>
    <w:p w14:paraId="00ACC93C" w14:textId="77777777" w:rsidR="001D7977" w:rsidRPr="00DF2C4C" w:rsidRDefault="001D7977" w:rsidP="001D7977">
      <w:pPr>
        <w:spacing w:after="0" w:line="240" w:lineRule="auto"/>
        <w:jc w:val="both"/>
        <w:rPr>
          <w:rFonts w:ascii="Times New Roman" w:hAnsi="Times New Roman"/>
          <w:i/>
          <w:iCs/>
          <w:color w:val="000000"/>
          <w:sz w:val="24"/>
          <w:szCs w:val="24"/>
          <w:lang w:val="lv-LV"/>
        </w:rPr>
      </w:pPr>
      <w:r w:rsidRPr="00DF2C4C">
        <w:rPr>
          <w:rFonts w:ascii="Times New Roman" w:hAnsi="Times New Roman"/>
          <w:i/>
          <w:iCs/>
          <w:color w:val="000000"/>
          <w:sz w:val="24"/>
          <w:szCs w:val="24"/>
          <w:lang w:val="lv-LV"/>
        </w:rPr>
        <w:t>Басқа да әлеуетті дәрілік өзара әрекеттесулер</w:t>
      </w:r>
    </w:p>
    <w:p w14:paraId="7FB0AB68" w14:textId="77777777" w:rsidR="001D7977" w:rsidRPr="00DF2C4C" w:rsidRDefault="001D7977" w:rsidP="001D7977">
      <w:pPr>
        <w:spacing w:after="0" w:line="240" w:lineRule="auto"/>
        <w:jc w:val="both"/>
        <w:rPr>
          <w:rFonts w:ascii="Times New Roman" w:hAnsi="Times New Roman"/>
          <w:color w:val="000000"/>
          <w:sz w:val="24"/>
          <w:szCs w:val="24"/>
          <w:lang w:val="lv-LV"/>
        </w:rPr>
      </w:pPr>
      <w:r w:rsidRPr="00DF2C4C">
        <w:rPr>
          <w:rFonts w:ascii="Times New Roman" w:hAnsi="Times New Roman"/>
          <w:color w:val="000000"/>
          <w:sz w:val="24"/>
          <w:szCs w:val="24"/>
          <w:lang w:val="lv-LV"/>
        </w:rPr>
        <w:t>Ганцикловирді</w:t>
      </w:r>
      <w:r w:rsidRPr="00DF2C4C">
        <w:rPr>
          <w:rFonts w:ascii="Times New Roman" w:hAnsi="Times New Roman"/>
          <w:color w:val="000000"/>
          <w:sz w:val="24"/>
          <w:szCs w:val="24"/>
          <w:lang w:val="kk-KZ"/>
        </w:rPr>
        <w:t xml:space="preserve"> </w:t>
      </w:r>
      <w:r w:rsidRPr="00DF2C4C">
        <w:rPr>
          <w:rFonts w:ascii="Times New Roman" w:hAnsi="Times New Roman"/>
          <w:color w:val="000000"/>
          <w:sz w:val="24"/>
          <w:szCs w:val="24"/>
          <w:lang w:val="lv-LV"/>
        </w:rPr>
        <w:t>миелосупрессиялы екені немесе бүйрек функциясының бұзылуымен байланыстылығы белгілі басқа препараттармен бір мезгілде қолданған кезде уыттылық күшеюі мүмкін. Бұл инфекцияға қарсы агенттерді (дапсон, пентамидин, флуцитозин, амфотерицин В, триметоприм/ ульфаметоксазол сияқтылар), иммунодепрессанттарды (мысалы, циклоспорин, такролимус, микофенолат мофетил), ісікке қарсы агенттерді (</w:t>
      </w:r>
      <w:r w:rsidRPr="00DF2C4C">
        <w:rPr>
          <w:rFonts w:ascii="Times New Roman" w:hAnsi="Times New Roman"/>
          <w:color w:val="000000"/>
          <w:sz w:val="24"/>
          <w:szCs w:val="24"/>
          <w:lang w:val="kk-KZ"/>
        </w:rPr>
        <w:t>мысалы</w:t>
      </w:r>
      <w:r w:rsidRPr="00DF2C4C">
        <w:rPr>
          <w:rFonts w:ascii="Times New Roman" w:hAnsi="Times New Roman"/>
          <w:color w:val="000000"/>
          <w:sz w:val="24"/>
          <w:szCs w:val="24"/>
          <w:lang w:val="lv-LV"/>
        </w:rPr>
        <w:t xml:space="preserve">, винкристин, винбластин, доксорубицин </w:t>
      </w:r>
      <w:r w:rsidRPr="00DF2C4C">
        <w:rPr>
          <w:rFonts w:ascii="Times New Roman" w:hAnsi="Times New Roman"/>
          <w:color w:val="000000"/>
          <w:sz w:val="24"/>
          <w:szCs w:val="24"/>
          <w:lang w:val="kk-KZ"/>
        </w:rPr>
        <w:t>және</w:t>
      </w:r>
      <w:r w:rsidRPr="00DF2C4C">
        <w:rPr>
          <w:rFonts w:ascii="Times New Roman" w:hAnsi="Times New Roman"/>
          <w:color w:val="000000"/>
          <w:sz w:val="24"/>
          <w:szCs w:val="24"/>
          <w:lang w:val="lv-LV"/>
        </w:rPr>
        <w:t xml:space="preserve"> гидроксимочевина), </w:t>
      </w:r>
      <w:r w:rsidRPr="00DF2C4C">
        <w:rPr>
          <w:rFonts w:ascii="Times New Roman" w:hAnsi="Times New Roman"/>
          <w:color w:val="000000"/>
          <w:sz w:val="24"/>
          <w:szCs w:val="24"/>
          <w:lang w:val="kk-KZ"/>
        </w:rPr>
        <w:t>сондай-ақ</w:t>
      </w:r>
      <w:r w:rsidRPr="00DF2C4C">
        <w:rPr>
          <w:rFonts w:ascii="Times New Roman" w:hAnsi="Times New Roman"/>
          <w:color w:val="000000"/>
          <w:sz w:val="24"/>
          <w:szCs w:val="24"/>
          <w:lang w:val="lv-LV"/>
        </w:rPr>
        <w:t xml:space="preserve"> нуклеозид</w:t>
      </w:r>
      <w:r w:rsidRPr="00DF2C4C">
        <w:rPr>
          <w:rFonts w:ascii="Times New Roman" w:hAnsi="Times New Roman"/>
          <w:color w:val="000000"/>
          <w:sz w:val="24"/>
          <w:szCs w:val="24"/>
          <w:lang w:val="kk-KZ"/>
        </w:rPr>
        <w:t>терді</w:t>
      </w:r>
      <w:r w:rsidRPr="00DF2C4C">
        <w:rPr>
          <w:rFonts w:ascii="Times New Roman" w:hAnsi="Times New Roman"/>
          <w:color w:val="000000"/>
          <w:sz w:val="24"/>
          <w:szCs w:val="24"/>
          <w:lang w:val="lv-LV"/>
        </w:rPr>
        <w:t xml:space="preserve"> (зидовудин</w:t>
      </w:r>
      <w:r w:rsidRPr="00DF2C4C">
        <w:rPr>
          <w:rFonts w:ascii="Times New Roman" w:hAnsi="Times New Roman"/>
          <w:color w:val="000000"/>
          <w:sz w:val="24"/>
          <w:szCs w:val="24"/>
          <w:lang w:val="kk-KZ"/>
        </w:rPr>
        <w:t>ді</w:t>
      </w:r>
      <w:r w:rsidRPr="00DF2C4C">
        <w:rPr>
          <w:rFonts w:ascii="Times New Roman" w:hAnsi="Times New Roman"/>
          <w:color w:val="000000"/>
          <w:sz w:val="24"/>
          <w:szCs w:val="24"/>
          <w:lang w:val="lv-LV"/>
        </w:rPr>
        <w:t xml:space="preserve">, ставудин </w:t>
      </w:r>
      <w:r w:rsidRPr="00DF2C4C">
        <w:rPr>
          <w:rFonts w:ascii="Times New Roman" w:hAnsi="Times New Roman"/>
          <w:color w:val="000000"/>
          <w:sz w:val="24"/>
          <w:szCs w:val="24"/>
          <w:lang w:val="kk-KZ"/>
        </w:rPr>
        <w:t>мен</w:t>
      </w:r>
      <w:r w:rsidRPr="00DF2C4C">
        <w:rPr>
          <w:rFonts w:ascii="Times New Roman" w:hAnsi="Times New Roman"/>
          <w:color w:val="000000"/>
          <w:sz w:val="24"/>
          <w:szCs w:val="24"/>
          <w:lang w:val="lv-LV"/>
        </w:rPr>
        <w:t xml:space="preserve"> диданозин</w:t>
      </w:r>
      <w:r w:rsidRPr="00DF2C4C">
        <w:rPr>
          <w:rFonts w:ascii="Times New Roman" w:hAnsi="Times New Roman"/>
          <w:color w:val="000000"/>
          <w:sz w:val="24"/>
          <w:szCs w:val="24"/>
          <w:lang w:val="kk-KZ"/>
        </w:rPr>
        <w:t>ді қоса</w:t>
      </w:r>
      <w:r w:rsidRPr="00DF2C4C">
        <w:rPr>
          <w:rFonts w:ascii="Times New Roman" w:hAnsi="Times New Roman"/>
          <w:color w:val="000000"/>
          <w:sz w:val="24"/>
          <w:szCs w:val="24"/>
          <w:lang w:val="lv-LV"/>
        </w:rPr>
        <w:t xml:space="preserve">) </w:t>
      </w:r>
      <w:r w:rsidRPr="00DF2C4C">
        <w:rPr>
          <w:rFonts w:ascii="Times New Roman" w:hAnsi="Times New Roman"/>
          <w:color w:val="000000"/>
          <w:sz w:val="24"/>
          <w:szCs w:val="24"/>
          <w:lang w:val="kk-KZ"/>
        </w:rPr>
        <w:t>және</w:t>
      </w:r>
      <w:r w:rsidRPr="00DF2C4C">
        <w:rPr>
          <w:rFonts w:ascii="Times New Roman" w:hAnsi="Times New Roman"/>
          <w:color w:val="000000"/>
          <w:sz w:val="24"/>
          <w:szCs w:val="24"/>
          <w:lang w:val="lv-LV"/>
        </w:rPr>
        <w:t xml:space="preserve"> нуклеотид</w:t>
      </w:r>
      <w:r w:rsidRPr="00DF2C4C">
        <w:rPr>
          <w:rFonts w:ascii="Times New Roman" w:hAnsi="Times New Roman"/>
          <w:color w:val="000000"/>
          <w:sz w:val="24"/>
          <w:szCs w:val="24"/>
          <w:lang w:val="kk-KZ"/>
        </w:rPr>
        <w:t>тердің</w:t>
      </w:r>
      <w:r w:rsidRPr="00DF2C4C">
        <w:rPr>
          <w:rFonts w:ascii="Times New Roman" w:hAnsi="Times New Roman"/>
          <w:color w:val="000000"/>
          <w:sz w:val="24"/>
          <w:szCs w:val="24"/>
          <w:lang w:val="lv-LV"/>
        </w:rPr>
        <w:t xml:space="preserve"> аналог</w:t>
      </w:r>
      <w:r w:rsidRPr="00DF2C4C">
        <w:rPr>
          <w:rFonts w:ascii="Times New Roman" w:hAnsi="Times New Roman"/>
          <w:color w:val="000000"/>
          <w:sz w:val="24"/>
          <w:szCs w:val="24"/>
          <w:lang w:val="kk-KZ"/>
        </w:rPr>
        <w:t>тарын</w:t>
      </w:r>
      <w:r w:rsidRPr="00DF2C4C">
        <w:rPr>
          <w:rFonts w:ascii="Times New Roman" w:hAnsi="Times New Roman"/>
          <w:color w:val="000000"/>
          <w:sz w:val="24"/>
          <w:szCs w:val="24"/>
          <w:lang w:val="lv-LV"/>
        </w:rPr>
        <w:t xml:space="preserve"> (</w:t>
      </w:r>
      <w:r w:rsidRPr="00DF2C4C">
        <w:rPr>
          <w:rFonts w:ascii="Times New Roman" w:hAnsi="Times New Roman"/>
          <w:color w:val="000000"/>
          <w:sz w:val="24"/>
          <w:szCs w:val="24"/>
          <w:lang w:val="kk-KZ"/>
        </w:rPr>
        <w:t>оның ішінде</w:t>
      </w:r>
      <w:r w:rsidRPr="00DF2C4C">
        <w:rPr>
          <w:rFonts w:ascii="Times New Roman" w:hAnsi="Times New Roman"/>
          <w:color w:val="000000"/>
          <w:sz w:val="24"/>
          <w:szCs w:val="24"/>
          <w:lang w:val="lv-LV"/>
        </w:rPr>
        <w:t xml:space="preserve"> тенофовир, адефовир)</w:t>
      </w:r>
      <w:r w:rsidRPr="00DF2C4C">
        <w:rPr>
          <w:rFonts w:ascii="Times New Roman" w:hAnsi="Times New Roman"/>
          <w:color w:val="000000"/>
          <w:sz w:val="24"/>
          <w:szCs w:val="24"/>
          <w:lang w:val="kk-KZ"/>
        </w:rPr>
        <w:t xml:space="preserve"> қамтиды</w:t>
      </w:r>
      <w:r w:rsidRPr="00DF2C4C">
        <w:rPr>
          <w:rFonts w:ascii="Times New Roman" w:hAnsi="Times New Roman"/>
          <w:color w:val="000000"/>
          <w:sz w:val="24"/>
          <w:szCs w:val="24"/>
          <w:lang w:val="lv-LV"/>
        </w:rPr>
        <w:t>. Сондықтан бұл препараттарды ганцикловирмен бір мезгілде қолдануды, егер әлеуетті пайдасы әлеуетті қаупінен асып түскен жағдайда ғана қарастыру керек</w:t>
      </w:r>
      <w:r w:rsidRPr="00DF2C4C">
        <w:rPr>
          <w:rFonts w:ascii="Times New Roman" w:hAnsi="Times New Roman"/>
          <w:color w:val="000000"/>
          <w:sz w:val="24"/>
          <w:szCs w:val="24"/>
          <w:lang w:val="kk-KZ"/>
        </w:rPr>
        <w:t xml:space="preserve"> (4.4 бөлімін қараңыз)</w:t>
      </w:r>
      <w:r w:rsidRPr="00DF2C4C">
        <w:rPr>
          <w:rFonts w:ascii="Times New Roman" w:hAnsi="Times New Roman"/>
          <w:color w:val="000000"/>
          <w:sz w:val="24"/>
          <w:szCs w:val="24"/>
          <w:lang w:val="lv-LV"/>
        </w:rPr>
        <w:t>.</w:t>
      </w:r>
    </w:p>
    <w:p w14:paraId="37AC9FDB" w14:textId="77777777" w:rsidR="001D7977" w:rsidRPr="00DF2C4C" w:rsidRDefault="001D7977" w:rsidP="001D7977">
      <w:pPr>
        <w:spacing w:after="0" w:line="240" w:lineRule="auto"/>
        <w:jc w:val="both"/>
        <w:rPr>
          <w:rFonts w:ascii="Times New Roman" w:hAnsi="Times New Roman"/>
          <w:i/>
          <w:iCs/>
          <w:color w:val="000000"/>
          <w:sz w:val="24"/>
          <w:szCs w:val="24"/>
          <w:lang w:val="lv-LV"/>
        </w:rPr>
      </w:pPr>
      <w:r w:rsidRPr="00DF2C4C">
        <w:rPr>
          <w:rFonts w:ascii="Times New Roman" w:hAnsi="Times New Roman"/>
          <w:i/>
          <w:iCs/>
          <w:color w:val="000000"/>
          <w:sz w:val="24"/>
          <w:szCs w:val="24"/>
          <w:lang w:val="lv-LV"/>
        </w:rPr>
        <w:t>Балалар</w:t>
      </w:r>
    </w:p>
    <w:p w14:paraId="747D694D" w14:textId="77777777" w:rsidR="001D7977" w:rsidRPr="00DF2C4C" w:rsidRDefault="001D7977" w:rsidP="001D7977">
      <w:pPr>
        <w:spacing w:after="0" w:line="240" w:lineRule="auto"/>
        <w:jc w:val="both"/>
        <w:rPr>
          <w:rFonts w:ascii="Times New Roman" w:hAnsi="Times New Roman"/>
          <w:sz w:val="24"/>
          <w:szCs w:val="24"/>
          <w:lang w:val="kk-KZ"/>
        </w:rPr>
      </w:pPr>
      <w:r w:rsidRPr="00DF2C4C">
        <w:rPr>
          <w:rFonts w:ascii="Times New Roman" w:hAnsi="Times New Roman"/>
          <w:color w:val="000000"/>
          <w:sz w:val="24"/>
          <w:szCs w:val="24"/>
          <w:lang w:val="lv-LV"/>
        </w:rPr>
        <w:t>Өзара әрекеттесуін зерттеулер ересектерде ғана жүргізілген.</w:t>
      </w:r>
    </w:p>
    <w:bookmarkEnd w:id="5"/>
    <w:p w14:paraId="0A3D9986" w14:textId="77777777" w:rsidR="00AF2BB5" w:rsidRPr="00DF2C4C" w:rsidRDefault="00AF2BB5" w:rsidP="00AE31A4">
      <w:pPr>
        <w:spacing w:after="0" w:line="240" w:lineRule="auto"/>
        <w:jc w:val="both"/>
        <w:rPr>
          <w:rFonts w:ascii="Times New Roman" w:eastAsia="Times New Roman" w:hAnsi="Times New Roman"/>
          <w:b/>
          <w:sz w:val="24"/>
          <w:szCs w:val="24"/>
          <w:lang w:val="lv-LV" w:eastAsia="ru-RU"/>
        </w:rPr>
      </w:pPr>
    </w:p>
    <w:p w14:paraId="7837688B" w14:textId="77777777" w:rsidR="00B05BD1" w:rsidRPr="00DF2C4C" w:rsidRDefault="00B05BD1" w:rsidP="00AE31A4">
      <w:pPr>
        <w:spacing w:after="0" w:line="240" w:lineRule="auto"/>
        <w:jc w:val="both"/>
        <w:rPr>
          <w:rFonts w:ascii="Times New Roman" w:eastAsia="Times New Roman" w:hAnsi="Times New Roman"/>
          <w:b/>
          <w:sz w:val="24"/>
          <w:szCs w:val="24"/>
          <w:lang w:val="lv-LV" w:eastAsia="ru-RU"/>
        </w:rPr>
      </w:pPr>
      <w:r w:rsidRPr="00DF2C4C">
        <w:rPr>
          <w:rFonts w:ascii="Times New Roman" w:eastAsia="Times New Roman" w:hAnsi="Times New Roman"/>
          <w:b/>
          <w:sz w:val="24"/>
          <w:szCs w:val="24"/>
          <w:lang w:val="lv-LV" w:eastAsia="ru-RU"/>
        </w:rPr>
        <w:t xml:space="preserve">4.6 </w:t>
      </w:r>
      <w:r w:rsidR="00F62251" w:rsidRPr="00DF2C4C">
        <w:rPr>
          <w:rFonts w:ascii="Times New Roman" w:hAnsi="Times New Roman"/>
          <w:b/>
          <w:sz w:val="24"/>
          <w:szCs w:val="24"/>
          <w:lang w:val="lv-LV"/>
        </w:rPr>
        <w:t>Фертильділік, жү</w:t>
      </w:r>
      <w:r w:rsidR="00F62251" w:rsidRPr="00DF2C4C">
        <w:rPr>
          <w:rFonts w:ascii="Times New Roman" w:hAnsi="Times New Roman" w:cs="Book Antiqua"/>
          <w:b/>
          <w:sz w:val="24"/>
          <w:szCs w:val="24"/>
          <w:lang w:val="lv-LV"/>
        </w:rPr>
        <w:t>ктілік</w:t>
      </w:r>
      <w:r w:rsidR="00F62251" w:rsidRPr="00DF2C4C">
        <w:rPr>
          <w:rFonts w:ascii="Times New Roman" w:hAnsi="Times New Roman"/>
          <w:b/>
          <w:sz w:val="24"/>
          <w:szCs w:val="24"/>
          <w:lang w:val="lv-LV"/>
        </w:rPr>
        <w:t xml:space="preserve"> </w:t>
      </w:r>
      <w:r w:rsidR="00F62251" w:rsidRPr="00DF2C4C">
        <w:rPr>
          <w:rFonts w:ascii="Times New Roman" w:hAnsi="Times New Roman" w:cs="Book Antiqua"/>
          <w:b/>
          <w:sz w:val="24"/>
          <w:szCs w:val="24"/>
          <w:lang w:val="lv-LV"/>
        </w:rPr>
        <w:t>ж</w:t>
      </w:r>
      <w:r w:rsidR="00F62251" w:rsidRPr="00DF2C4C">
        <w:rPr>
          <w:rFonts w:ascii="Times New Roman" w:hAnsi="Times New Roman"/>
          <w:b/>
          <w:sz w:val="24"/>
          <w:szCs w:val="24"/>
          <w:lang w:val="lv-LV"/>
        </w:rPr>
        <w:t>ә</w:t>
      </w:r>
      <w:r w:rsidR="00F62251" w:rsidRPr="00DF2C4C">
        <w:rPr>
          <w:rFonts w:ascii="Times New Roman" w:hAnsi="Times New Roman" w:cs="Book Antiqua"/>
          <w:b/>
          <w:sz w:val="24"/>
          <w:szCs w:val="24"/>
          <w:lang w:val="lv-LV"/>
        </w:rPr>
        <w:t>не</w:t>
      </w:r>
      <w:r w:rsidR="00F62251" w:rsidRPr="00DF2C4C">
        <w:rPr>
          <w:rFonts w:ascii="Times New Roman" w:hAnsi="Times New Roman"/>
          <w:b/>
          <w:sz w:val="24"/>
          <w:szCs w:val="24"/>
          <w:lang w:val="lv-LV"/>
        </w:rPr>
        <w:t xml:space="preserve"> </w:t>
      </w:r>
      <w:r w:rsidR="00F62251" w:rsidRPr="00DF2C4C">
        <w:rPr>
          <w:rFonts w:ascii="Times New Roman" w:hAnsi="Times New Roman" w:cs="Book Antiqua"/>
          <w:b/>
          <w:sz w:val="24"/>
          <w:szCs w:val="24"/>
          <w:lang w:val="lv-LV"/>
        </w:rPr>
        <w:t>лактация</w:t>
      </w:r>
      <w:r w:rsidRPr="00DF2C4C">
        <w:rPr>
          <w:rFonts w:ascii="Times New Roman" w:eastAsia="Times New Roman" w:hAnsi="Times New Roman"/>
          <w:b/>
          <w:sz w:val="24"/>
          <w:szCs w:val="24"/>
          <w:lang w:val="lv-LV" w:eastAsia="ru-RU"/>
        </w:rPr>
        <w:t>.</w:t>
      </w:r>
    </w:p>
    <w:p w14:paraId="00B2858D" w14:textId="77777777" w:rsidR="00EC06FE" w:rsidRPr="00DF2C4C" w:rsidRDefault="00EC06FE" w:rsidP="00EC06FE">
      <w:pPr>
        <w:spacing w:after="0" w:line="240" w:lineRule="auto"/>
        <w:jc w:val="both"/>
        <w:rPr>
          <w:rFonts w:ascii="Times New Roman" w:hAnsi="Times New Roman"/>
          <w:i/>
          <w:color w:val="000000"/>
          <w:sz w:val="24"/>
          <w:szCs w:val="24"/>
          <w:lang w:val="lv-LV"/>
        </w:rPr>
      </w:pPr>
      <w:r w:rsidRPr="00DF2C4C">
        <w:rPr>
          <w:rFonts w:ascii="Times New Roman" w:hAnsi="Times New Roman"/>
          <w:i/>
          <w:color w:val="000000"/>
          <w:sz w:val="24"/>
          <w:szCs w:val="24"/>
          <w:lang w:val="lv-LV"/>
        </w:rPr>
        <w:t>Еркектер мен әйелдердегі контрацепция</w:t>
      </w:r>
    </w:p>
    <w:p w14:paraId="5BBA18CF" w14:textId="77777777" w:rsidR="00AF257A" w:rsidRPr="00DF2C4C" w:rsidRDefault="00EC06FE" w:rsidP="00AF257A">
      <w:pPr>
        <w:spacing w:after="0" w:line="240" w:lineRule="auto"/>
        <w:jc w:val="both"/>
        <w:rPr>
          <w:rFonts w:ascii="Times New Roman" w:hAnsi="Times New Roman"/>
          <w:iCs/>
          <w:color w:val="000000"/>
          <w:sz w:val="24"/>
          <w:szCs w:val="24"/>
          <w:lang w:val="lv-LV"/>
        </w:rPr>
      </w:pPr>
      <w:r w:rsidRPr="00DF2C4C">
        <w:rPr>
          <w:rFonts w:ascii="Times New Roman" w:hAnsi="Times New Roman"/>
          <w:color w:val="333333"/>
          <w:sz w:val="24"/>
          <w:szCs w:val="24"/>
          <w:lang w:val="lv-LV"/>
        </w:rPr>
        <w:t xml:space="preserve">Ганцикловирдің ұрпақ өрбітуге әлеуетті уыттылығына және </w:t>
      </w:r>
      <w:r w:rsidRPr="00DF2C4C">
        <w:rPr>
          <w:rFonts w:ascii="Times New Roman" w:hAnsi="Times New Roman"/>
          <w:iCs/>
          <w:color w:val="000000"/>
          <w:sz w:val="24"/>
          <w:szCs w:val="24"/>
          <w:lang w:val="lv-LV"/>
        </w:rPr>
        <w:t>тератогенділігіне байланысты бала туу әлеуеті бар әйелдерге емдеу кезінде және емдеуден кейін кемінде 30 күн бойы тиімді контрацепцияны пайдалану ұсынылады. Еркек жынысты пациенттерге, егер серіктес әйелдің жүкті болу қаупіне ұшырамайтынына сенімділігі болмаса,  ганцикловирмен  емдеу кезінде және емдеуден кейін кемінде 90 күн бойы бөгеттік контрацепцияны қолдану ұсынылады (</w:t>
      </w:r>
      <w:r w:rsidR="00AF257A" w:rsidRPr="00DF2C4C">
        <w:rPr>
          <w:rFonts w:ascii="Times New Roman" w:hAnsi="Times New Roman"/>
          <w:iCs/>
          <w:color w:val="000000"/>
          <w:sz w:val="24"/>
          <w:szCs w:val="24"/>
          <w:lang w:val="lv-LV"/>
        </w:rPr>
        <w:t xml:space="preserve">4.4 </w:t>
      </w:r>
      <w:r w:rsidRPr="00DF2C4C">
        <w:rPr>
          <w:rFonts w:ascii="Times New Roman" w:hAnsi="Times New Roman"/>
          <w:iCs/>
          <w:color w:val="000000"/>
          <w:sz w:val="24"/>
          <w:szCs w:val="24"/>
          <w:lang w:val="kk-KZ"/>
        </w:rPr>
        <w:t>және</w:t>
      </w:r>
      <w:r w:rsidR="00AF257A" w:rsidRPr="00DF2C4C">
        <w:rPr>
          <w:rFonts w:ascii="Times New Roman" w:hAnsi="Times New Roman"/>
          <w:iCs/>
          <w:color w:val="000000"/>
          <w:sz w:val="24"/>
          <w:szCs w:val="24"/>
          <w:lang w:val="lv-LV"/>
        </w:rPr>
        <w:t xml:space="preserve"> 5.3</w:t>
      </w:r>
      <w:r w:rsidRPr="00DF2C4C">
        <w:rPr>
          <w:rFonts w:ascii="Times New Roman" w:hAnsi="Times New Roman"/>
          <w:iCs/>
          <w:color w:val="000000"/>
          <w:sz w:val="24"/>
          <w:szCs w:val="24"/>
          <w:lang w:val="kk-KZ"/>
        </w:rPr>
        <w:t xml:space="preserve"> бөлімдерін қараңыз</w:t>
      </w:r>
      <w:r w:rsidR="00AF257A" w:rsidRPr="00DF2C4C">
        <w:rPr>
          <w:rFonts w:ascii="Times New Roman" w:hAnsi="Times New Roman"/>
          <w:iCs/>
          <w:color w:val="000000"/>
          <w:sz w:val="24"/>
          <w:szCs w:val="24"/>
          <w:lang w:val="lv-LV"/>
        </w:rPr>
        <w:t>).</w:t>
      </w:r>
    </w:p>
    <w:p w14:paraId="0D56ABF3" w14:textId="77777777" w:rsidR="003C7B7E" w:rsidRPr="00DF2C4C" w:rsidRDefault="00EC06FE" w:rsidP="00AE31A4">
      <w:pPr>
        <w:spacing w:after="0" w:line="240" w:lineRule="auto"/>
        <w:jc w:val="both"/>
        <w:rPr>
          <w:rFonts w:ascii="Times New Roman" w:hAnsi="Times New Roman"/>
          <w:i/>
          <w:color w:val="000000"/>
          <w:sz w:val="24"/>
          <w:szCs w:val="24"/>
          <w:lang w:val="kk-KZ"/>
        </w:rPr>
      </w:pPr>
      <w:r w:rsidRPr="00DF2C4C">
        <w:rPr>
          <w:rFonts w:ascii="Times New Roman" w:hAnsi="Times New Roman"/>
          <w:i/>
          <w:color w:val="000000"/>
          <w:sz w:val="24"/>
          <w:szCs w:val="24"/>
          <w:lang w:val="kk-KZ"/>
        </w:rPr>
        <w:t>Жүктілік</w:t>
      </w:r>
    </w:p>
    <w:p w14:paraId="510F33B0" w14:textId="77777777" w:rsidR="00EC06FE" w:rsidRPr="00DF2C4C" w:rsidRDefault="00EC06FE" w:rsidP="00AE31A4">
      <w:pPr>
        <w:spacing w:after="0" w:line="240" w:lineRule="auto"/>
        <w:jc w:val="both"/>
        <w:rPr>
          <w:rFonts w:ascii="Times New Roman" w:hAnsi="Times New Roman"/>
          <w:sz w:val="24"/>
          <w:szCs w:val="24"/>
          <w:lang w:val="uk-UA"/>
        </w:rPr>
      </w:pPr>
      <w:r w:rsidRPr="00DF2C4C">
        <w:rPr>
          <w:rFonts w:ascii="Times New Roman" w:hAnsi="Times New Roman"/>
          <w:sz w:val="24"/>
          <w:szCs w:val="24"/>
          <w:lang w:val="uk-UA"/>
        </w:rPr>
        <w:t xml:space="preserve">Ганцикловирді жүкті әйелдерде қолданудың қауіпсіздігі анықталмаған. Алайда ганцикловир адам плацентасы арқылы оңай диффузияланады. Жануарлардағы </w:t>
      </w:r>
      <w:r w:rsidRPr="00DF2C4C">
        <w:rPr>
          <w:rFonts w:ascii="Times New Roman" w:hAnsi="Times New Roman"/>
          <w:sz w:val="24"/>
          <w:szCs w:val="24"/>
          <w:lang w:val="uk-UA"/>
        </w:rPr>
        <w:lastRenderedPageBreak/>
        <w:t>зерттеулерде ганцикловир ұрпақ өрбітуге уыттылықпен және тератогенділікпен байланысты болды (4.4 және 5.3 бөлімдерін қараңыз). Сондықтан ганцикловирді әйелді емдеудегі клиникалық қажеттілігі шарана үшін әлеуетті тератогенділік қаупінен басым түспесе, жүкті әйелдерге қолданбау керек.</w:t>
      </w:r>
    </w:p>
    <w:p w14:paraId="4F3EB96F" w14:textId="77777777" w:rsidR="00E47E48" w:rsidRPr="00DF2C4C" w:rsidRDefault="00D70FF5" w:rsidP="00AE31A4">
      <w:pPr>
        <w:spacing w:after="0" w:line="240" w:lineRule="auto"/>
        <w:jc w:val="both"/>
        <w:rPr>
          <w:rFonts w:ascii="Times New Roman" w:hAnsi="Times New Roman"/>
          <w:i/>
          <w:sz w:val="24"/>
          <w:szCs w:val="24"/>
          <w:lang w:val="kk-KZ"/>
        </w:rPr>
      </w:pPr>
      <w:r w:rsidRPr="00DF2C4C">
        <w:rPr>
          <w:rFonts w:ascii="Times New Roman" w:hAnsi="Times New Roman"/>
          <w:i/>
          <w:sz w:val="24"/>
          <w:szCs w:val="24"/>
          <w:lang w:val="kk-KZ"/>
        </w:rPr>
        <w:t>Емшек емізу</w:t>
      </w:r>
    </w:p>
    <w:p w14:paraId="345CB0A4" w14:textId="77777777" w:rsidR="000A2AB4" w:rsidRPr="00DF2C4C" w:rsidRDefault="00D70FF5" w:rsidP="001A2D89">
      <w:pPr>
        <w:spacing w:after="0" w:line="240" w:lineRule="auto"/>
        <w:jc w:val="both"/>
        <w:rPr>
          <w:rFonts w:ascii="Times New Roman" w:hAnsi="Times New Roman"/>
          <w:color w:val="000000"/>
          <w:sz w:val="24"/>
          <w:szCs w:val="24"/>
          <w:lang w:val="kk-KZ"/>
        </w:rPr>
      </w:pPr>
      <w:r w:rsidRPr="00DF2C4C">
        <w:rPr>
          <w:rFonts w:ascii="Times New Roman" w:hAnsi="Times New Roman"/>
          <w:sz w:val="24"/>
          <w:szCs w:val="24"/>
          <w:lang w:val="kk-KZ"/>
        </w:rPr>
        <w:t xml:space="preserve">Ганцикловир ананың емшек сүтімен бөліне ме, жоқ па, белгісіз, бірақ ганцикловирдің емшек сүтімен бөлінуі және емшек еметін балада күрделі жағымсыз реакцияларды туғызуы мүмкін екенін жоққа шығаруға болмайды. Жануарлардағы деректер ганцикловирдің лактациядағы еегуқұйрықтардың сүтімен бөлінетінін айғақтайды. Сондықтан ганцикловирмен емдеу кезінде емшек емізу тоқтатылуға тиіс </w:t>
      </w:r>
      <w:r w:rsidRPr="00DF2C4C">
        <w:rPr>
          <w:rFonts w:ascii="Times New Roman" w:hAnsi="Times New Roman"/>
          <w:color w:val="000000"/>
          <w:sz w:val="24"/>
          <w:szCs w:val="24"/>
          <w:lang w:val="kk-KZ"/>
        </w:rPr>
        <w:t>(</w:t>
      </w:r>
      <w:r w:rsidR="009A6EB9" w:rsidRPr="00DF2C4C">
        <w:rPr>
          <w:rFonts w:ascii="Times New Roman" w:hAnsi="Times New Roman"/>
          <w:color w:val="000000"/>
          <w:sz w:val="24"/>
          <w:szCs w:val="24"/>
          <w:lang w:val="kk-KZ"/>
        </w:rPr>
        <w:t>4.3</w:t>
      </w:r>
      <w:r w:rsidRPr="00DF2C4C">
        <w:rPr>
          <w:rFonts w:ascii="Times New Roman" w:hAnsi="Times New Roman"/>
          <w:color w:val="000000"/>
          <w:sz w:val="24"/>
          <w:szCs w:val="24"/>
          <w:lang w:val="kk-KZ"/>
        </w:rPr>
        <w:t xml:space="preserve"> бөлімін қараңыз</w:t>
      </w:r>
      <w:r w:rsidR="009A6EB9" w:rsidRPr="00DF2C4C">
        <w:rPr>
          <w:rFonts w:ascii="Times New Roman" w:hAnsi="Times New Roman"/>
          <w:color w:val="000000"/>
          <w:sz w:val="24"/>
          <w:szCs w:val="24"/>
          <w:lang w:val="kk-KZ"/>
        </w:rPr>
        <w:t>).</w:t>
      </w:r>
    </w:p>
    <w:p w14:paraId="62F14AD5" w14:textId="77777777" w:rsidR="009A6EB9" w:rsidRPr="00DF2C4C" w:rsidRDefault="009A6EB9" w:rsidP="009A6EB9">
      <w:pPr>
        <w:spacing w:after="0" w:line="240" w:lineRule="auto"/>
        <w:jc w:val="both"/>
        <w:rPr>
          <w:rFonts w:ascii="Times New Roman" w:hAnsi="Times New Roman"/>
          <w:i/>
          <w:iCs/>
          <w:color w:val="000000"/>
          <w:sz w:val="24"/>
          <w:szCs w:val="24"/>
          <w:lang w:val="kk-KZ"/>
        </w:rPr>
      </w:pPr>
      <w:r w:rsidRPr="00DF2C4C">
        <w:rPr>
          <w:rFonts w:ascii="Times New Roman" w:hAnsi="Times New Roman"/>
          <w:i/>
          <w:iCs/>
          <w:color w:val="000000"/>
          <w:sz w:val="24"/>
          <w:szCs w:val="24"/>
          <w:lang w:val="kk-KZ"/>
        </w:rPr>
        <w:t>Фертиль</w:t>
      </w:r>
      <w:r w:rsidR="00D70FF5" w:rsidRPr="00DF2C4C">
        <w:rPr>
          <w:rFonts w:ascii="Times New Roman" w:hAnsi="Times New Roman"/>
          <w:i/>
          <w:iCs/>
          <w:color w:val="000000"/>
          <w:sz w:val="24"/>
          <w:szCs w:val="24"/>
          <w:lang w:val="kk-KZ"/>
        </w:rPr>
        <w:t>ділік</w:t>
      </w:r>
    </w:p>
    <w:p w14:paraId="5DD0C39D" w14:textId="77777777" w:rsidR="009A6EB9" w:rsidRPr="00DF2C4C" w:rsidRDefault="00295790" w:rsidP="009A6EB9">
      <w:pPr>
        <w:spacing w:after="0" w:line="240" w:lineRule="auto"/>
        <w:jc w:val="both"/>
        <w:rPr>
          <w:rFonts w:ascii="Times New Roman" w:hAnsi="Times New Roman"/>
          <w:color w:val="000000"/>
          <w:sz w:val="24"/>
          <w:szCs w:val="24"/>
          <w:lang w:val="kk-KZ"/>
        </w:rPr>
      </w:pPr>
      <w:r w:rsidRPr="00DF2C4C">
        <w:rPr>
          <w:rFonts w:ascii="Times New Roman" w:hAnsi="Times New Roman"/>
          <w:sz w:val="24"/>
          <w:szCs w:val="24"/>
          <w:lang w:val="kk-KZ"/>
        </w:rPr>
        <w:t>200 күн бойы ЦМВ профилактикасы үшін валганцикловир қабылдаған, бүйрек трансплантациясы жасалған пациенттердің қатысуымен жүргізілген шағын клиникалық зерттеу валганцикловирдің/ганцикловирдің сперматогенезге әсерін көрсетті, бұл ретте емдеу аяқталғаннан кейін сперматозоидтардың тығыздығы мен қозғалғыштығының төмендеуі өлшенді</w:t>
      </w:r>
      <w:r w:rsidR="009A6EB9" w:rsidRPr="00DF2C4C">
        <w:rPr>
          <w:rFonts w:ascii="Times New Roman" w:hAnsi="Times New Roman"/>
          <w:color w:val="000000"/>
          <w:sz w:val="24"/>
          <w:szCs w:val="24"/>
          <w:lang w:val="kk-KZ"/>
        </w:rPr>
        <w:t xml:space="preserve">. </w:t>
      </w:r>
      <w:r w:rsidR="00CC5390" w:rsidRPr="00DF2C4C">
        <w:rPr>
          <w:rFonts w:ascii="Times New Roman" w:hAnsi="Times New Roman"/>
          <w:sz w:val="24"/>
          <w:szCs w:val="24"/>
          <w:lang w:val="kk-KZ"/>
        </w:rPr>
        <w:t>Бұл әсер қайтымды болып көрінеді, және вальциттерді қабылдауды тоқтатқаннан кейін шамамен алты айдан соң сперматозоидтардың орташа тығыздығы мен қозғалғыштығы өңделмеген бақылау топтарында байқалғандармен салыстырымды деңгейлерге дейін қалпына келді</w:t>
      </w:r>
      <w:r w:rsidR="009A6EB9" w:rsidRPr="00DF2C4C">
        <w:rPr>
          <w:rFonts w:ascii="Times New Roman" w:hAnsi="Times New Roman"/>
          <w:color w:val="000000"/>
          <w:sz w:val="24"/>
          <w:szCs w:val="24"/>
          <w:lang w:val="kk-KZ"/>
        </w:rPr>
        <w:t>.</w:t>
      </w:r>
    </w:p>
    <w:p w14:paraId="2CED5001" w14:textId="77777777" w:rsidR="009A6EB9" w:rsidRPr="00DF2C4C" w:rsidRDefault="00CC5390" w:rsidP="009A6EB9">
      <w:pPr>
        <w:spacing w:after="0" w:line="240" w:lineRule="auto"/>
        <w:jc w:val="both"/>
        <w:rPr>
          <w:rFonts w:ascii="Times New Roman" w:hAnsi="Times New Roman"/>
          <w:color w:val="000000"/>
          <w:sz w:val="24"/>
          <w:szCs w:val="24"/>
          <w:lang w:val="kk-KZ"/>
        </w:rPr>
      </w:pPr>
      <w:r w:rsidRPr="00DF2C4C">
        <w:rPr>
          <w:rFonts w:ascii="Times New Roman" w:hAnsi="Times New Roman"/>
          <w:sz w:val="24"/>
          <w:szCs w:val="24"/>
          <w:lang w:val="kk-KZ"/>
        </w:rPr>
        <w:t>Жануарларға жүргізілген зерттеулерде ганцикловир еркек және ұрғашы тышқандардың фертильділігін бұзды, және сперматогенезді тежегені әрі клиникалық маңызды деп саналатын дозаларда тышқандарда, егеуқұйрықтарда және иттерде аталық бездердің атрофиясын туғызғаны көрсетілді</w:t>
      </w:r>
      <w:r w:rsidR="009A6EB9" w:rsidRPr="00DF2C4C">
        <w:rPr>
          <w:rFonts w:ascii="Times New Roman" w:hAnsi="Times New Roman"/>
          <w:color w:val="000000"/>
          <w:sz w:val="24"/>
          <w:szCs w:val="24"/>
          <w:lang w:val="kk-KZ"/>
        </w:rPr>
        <w:t>.</w:t>
      </w:r>
    </w:p>
    <w:p w14:paraId="2722F468" w14:textId="77777777" w:rsidR="009A6EB9" w:rsidRPr="00DF2C4C" w:rsidRDefault="00CC5390" w:rsidP="009A6EB9">
      <w:pPr>
        <w:spacing w:after="0" w:line="240" w:lineRule="auto"/>
        <w:jc w:val="both"/>
        <w:rPr>
          <w:rFonts w:ascii="Times New Roman" w:hAnsi="Times New Roman"/>
          <w:color w:val="000000"/>
          <w:sz w:val="24"/>
          <w:szCs w:val="24"/>
          <w:lang w:val="kk-KZ"/>
        </w:rPr>
      </w:pPr>
      <w:r w:rsidRPr="00DF2C4C">
        <w:rPr>
          <w:rFonts w:ascii="Times New Roman" w:hAnsi="Times New Roman"/>
          <w:color w:val="000000"/>
          <w:sz w:val="24"/>
          <w:szCs w:val="24"/>
          <w:lang w:val="kk-KZ"/>
        </w:rPr>
        <w:t>Клиникалық және клиникалық емес деректердің негізінде, ганцикловир адам сперматогенезінің уақытша немесе тұрақты тежелуін туғызуы ықтимал деп саналады (</w:t>
      </w:r>
      <w:r w:rsidR="009A6EB9" w:rsidRPr="00DF2C4C">
        <w:rPr>
          <w:rFonts w:ascii="Times New Roman" w:hAnsi="Times New Roman"/>
          <w:color w:val="000000"/>
          <w:sz w:val="24"/>
          <w:szCs w:val="24"/>
          <w:lang w:val="kk-KZ"/>
        </w:rPr>
        <w:t xml:space="preserve">4.4 </w:t>
      </w:r>
      <w:r w:rsidRPr="00DF2C4C">
        <w:rPr>
          <w:rFonts w:ascii="Times New Roman" w:hAnsi="Times New Roman"/>
          <w:color w:val="000000"/>
          <w:sz w:val="24"/>
          <w:szCs w:val="24"/>
          <w:lang w:val="kk-KZ"/>
        </w:rPr>
        <w:t>және</w:t>
      </w:r>
      <w:r w:rsidR="009A6EB9" w:rsidRPr="00DF2C4C">
        <w:rPr>
          <w:rFonts w:ascii="Times New Roman" w:hAnsi="Times New Roman"/>
          <w:color w:val="000000"/>
          <w:sz w:val="24"/>
          <w:szCs w:val="24"/>
          <w:lang w:val="kk-KZ"/>
        </w:rPr>
        <w:t xml:space="preserve"> 5.3</w:t>
      </w:r>
      <w:r w:rsidRPr="00DF2C4C">
        <w:rPr>
          <w:rFonts w:ascii="Times New Roman" w:hAnsi="Times New Roman"/>
          <w:color w:val="000000"/>
          <w:sz w:val="24"/>
          <w:szCs w:val="24"/>
          <w:lang w:val="kk-KZ"/>
        </w:rPr>
        <w:t xml:space="preserve"> бөлімдерін қараңыз</w:t>
      </w:r>
      <w:r w:rsidR="009A6EB9" w:rsidRPr="00DF2C4C">
        <w:rPr>
          <w:rFonts w:ascii="Times New Roman" w:hAnsi="Times New Roman"/>
          <w:color w:val="000000"/>
          <w:sz w:val="24"/>
          <w:szCs w:val="24"/>
          <w:lang w:val="kk-KZ"/>
        </w:rPr>
        <w:t>).</w:t>
      </w:r>
    </w:p>
    <w:p w14:paraId="0306FC8C" w14:textId="77777777" w:rsidR="009A6EB9" w:rsidRPr="00DF2C4C" w:rsidRDefault="009A6EB9" w:rsidP="001A2D89">
      <w:pPr>
        <w:spacing w:after="0" w:line="240" w:lineRule="auto"/>
        <w:jc w:val="both"/>
        <w:rPr>
          <w:rFonts w:ascii="Times New Roman" w:hAnsi="Times New Roman"/>
          <w:color w:val="000000"/>
          <w:sz w:val="24"/>
          <w:szCs w:val="24"/>
          <w:lang w:val="kk-KZ"/>
        </w:rPr>
      </w:pPr>
    </w:p>
    <w:p w14:paraId="3E133444" w14:textId="77777777" w:rsidR="00CE7F7F" w:rsidRPr="00DF2C4C" w:rsidRDefault="00DB406A" w:rsidP="00AE31A4">
      <w:pPr>
        <w:spacing w:after="0" w:line="240" w:lineRule="auto"/>
        <w:jc w:val="both"/>
        <w:rPr>
          <w:rFonts w:ascii="Times New Roman" w:hAnsi="Times New Roman"/>
          <w:b/>
          <w:i/>
          <w:sz w:val="24"/>
          <w:szCs w:val="24"/>
          <w:lang w:val="kk-KZ"/>
        </w:rPr>
      </w:pPr>
      <w:r w:rsidRPr="00DF2C4C">
        <w:rPr>
          <w:rFonts w:ascii="Times New Roman" w:eastAsia="Times New Roman" w:hAnsi="Times New Roman"/>
          <w:b/>
          <w:sz w:val="24"/>
          <w:szCs w:val="24"/>
          <w:lang w:val="kk-KZ" w:eastAsia="ru-RU"/>
        </w:rPr>
        <w:t>4.</w:t>
      </w:r>
      <w:r w:rsidR="00B05BD1" w:rsidRPr="00DF2C4C">
        <w:rPr>
          <w:rFonts w:ascii="Times New Roman" w:eastAsia="Times New Roman" w:hAnsi="Times New Roman"/>
          <w:b/>
          <w:sz w:val="24"/>
          <w:szCs w:val="24"/>
          <w:lang w:val="kk-KZ" w:eastAsia="ru-RU"/>
        </w:rPr>
        <w:t>7</w:t>
      </w:r>
      <w:r w:rsidRPr="00DF2C4C">
        <w:rPr>
          <w:rFonts w:ascii="Times New Roman" w:eastAsia="Times New Roman" w:hAnsi="Times New Roman"/>
          <w:b/>
          <w:sz w:val="24"/>
          <w:szCs w:val="24"/>
          <w:lang w:val="kk-KZ" w:eastAsia="ru-RU"/>
        </w:rPr>
        <w:t xml:space="preserve"> </w:t>
      </w:r>
      <w:bookmarkStart w:id="6" w:name="2175220282"/>
      <w:r w:rsidR="00F62251" w:rsidRPr="00DF2C4C">
        <w:rPr>
          <w:rFonts w:ascii="Times New Roman" w:hAnsi="Times New Roman"/>
          <w:b/>
          <w:sz w:val="24"/>
          <w:szCs w:val="24"/>
          <w:lang w:val="kk-KZ"/>
        </w:rPr>
        <w:t>Кө</w:t>
      </w:r>
      <w:r w:rsidR="00F62251" w:rsidRPr="00DF2C4C">
        <w:rPr>
          <w:rFonts w:ascii="Times New Roman" w:hAnsi="Times New Roman" w:cs="Book Antiqua"/>
          <w:b/>
          <w:sz w:val="24"/>
          <w:szCs w:val="24"/>
          <w:lang w:val="kk-KZ"/>
        </w:rPr>
        <w:t>лік</w:t>
      </w:r>
      <w:r w:rsidR="00F62251" w:rsidRPr="00DF2C4C">
        <w:rPr>
          <w:rFonts w:ascii="Times New Roman" w:hAnsi="Times New Roman"/>
          <w:b/>
          <w:sz w:val="24"/>
          <w:szCs w:val="24"/>
          <w:lang w:val="kk-KZ"/>
        </w:rPr>
        <w:t xml:space="preserve"> құ</w:t>
      </w:r>
      <w:r w:rsidR="00F62251" w:rsidRPr="00DF2C4C">
        <w:rPr>
          <w:rFonts w:ascii="Times New Roman" w:hAnsi="Times New Roman" w:cs="Book Antiqua"/>
          <w:b/>
          <w:sz w:val="24"/>
          <w:szCs w:val="24"/>
          <w:lang w:val="kk-KZ"/>
        </w:rPr>
        <w:t>ралдарын</w:t>
      </w:r>
      <w:r w:rsidR="00F62251" w:rsidRPr="00DF2C4C">
        <w:rPr>
          <w:rFonts w:ascii="Times New Roman" w:hAnsi="Times New Roman"/>
          <w:b/>
          <w:sz w:val="24"/>
          <w:szCs w:val="24"/>
          <w:lang w:val="kk-KZ"/>
        </w:rPr>
        <w:t xml:space="preserve"> басқ</w:t>
      </w:r>
      <w:r w:rsidR="00F62251" w:rsidRPr="00DF2C4C">
        <w:rPr>
          <w:rFonts w:ascii="Times New Roman" w:hAnsi="Times New Roman" w:cs="Book Antiqua"/>
          <w:b/>
          <w:sz w:val="24"/>
          <w:szCs w:val="24"/>
          <w:lang w:val="kk-KZ"/>
        </w:rPr>
        <w:t>ару және</w:t>
      </w:r>
      <w:r w:rsidR="00F62251" w:rsidRPr="00DF2C4C">
        <w:rPr>
          <w:rFonts w:ascii="Times New Roman" w:hAnsi="Times New Roman"/>
          <w:b/>
          <w:sz w:val="24"/>
          <w:szCs w:val="24"/>
          <w:lang w:val="kk-KZ"/>
        </w:rPr>
        <w:t xml:space="preserve"> </w:t>
      </w:r>
      <w:r w:rsidR="00F62251" w:rsidRPr="00DF2C4C">
        <w:rPr>
          <w:rFonts w:ascii="Times New Roman" w:hAnsi="Times New Roman" w:cs="Book Antiqua"/>
          <w:b/>
          <w:sz w:val="24"/>
          <w:szCs w:val="24"/>
          <w:lang w:val="kk-KZ"/>
        </w:rPr>
        <w:t xml:space="preserve">механизмдермен жұмыс істеу </w:t>
      </w:r>
      <w:r w:rsidR="00F62251" w:rsidRPr="00DF2C4C">
        <w:rPr>
          <w:rFonts w:ascii="Times New Roman" w:hAnsi="Times New Roman"/>
          <w:b/>
          <w:sz w:val="24"/>
          <w:szCs w:val="24"/>
          <w:lang w:val="kk-KZ"/>
        </w:rPr>
        <w:t>қ</w:t>
      </w:r>
      <w:r w:rsidR="00F62251" w:rsidRPr="00DF2C4C">
        <w:rPr>
          <w:rFonts w:ascii="Times New Roman" w:hAnsi="Times New Roman" w:cs="Book Antiqua"/>
          <w:b/>
          <w:sz w:val="24"/>
          <w:szCs w:val="24"/>
          <w:lang w:val="kk-KZ"/>
        </w:rPr>
        <w:t>абілетіне</w:t>
      </w:r>
      <w:r w:rsidR="00F62251" w:rsidRPr="00DF2C4C">
        <w:rPr>
          <w:rFonts w:ascii="Times New Roman" w:hAnsi="Times New Roman"/>
          <w:b/>
          <w:sz w:val="24"/>
          <w:szCs w:val="24"/>
          <w:lang w:val="kk-KZ"/>
        </w:rPr>
        <w:t xml:space="preserve"> ә</w:t>
      </w:r>
      <w:r w:rsidR="00F62251" w:rsidRPr="00DF2C4C">
        <w:rPr>
          <w:rFonts w:ascii="Times New Roman" w:hAnsi="Times New Roman" w:cs="Book Antiqua"/>
          <w:b/>
          <w:sz w:val="24"/>
          <w:szCs w:val="24"/>
          <w:lang w:val="kk-KZ"/>
        </w:rPr>
        <w:t>сері</w:t>
      </w:r>
    </w:p>
    <w:p w14:paraId="01C8F165" w14:textId="77777777" w:rsidR="004B6D94" w:rsidRPr="00DF2C4C" w:rsidRDefault="00CC5390" w:rsidP="00AE31A4">
      <w:pPr>
        <w:spacing w:after="0" w:line="240" w:lineRule="auto"/>
        <w:jc w:val="both"/>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Препараттың жағымсыз әсерлерін ескере отырып, көлікті немесе қауіптілігі зор механизмдерді басқару кезінде сақтық таныту керек</w:t>
      </w:r>
      <w:r w:rsidR="0015493C" w:rsidRPr="00DF2C4C">
        <w:rPr>
          <w:rFonts w:ascii="Times New Roman" w:eastAsia="Times New Roman" w:hAnsi="Times New Roman"/>
          <w:sz w:val="24"/>
          <w:szCs w:val="24"/>
          <w:lang w:val="kk-KZ" w:eastAsia="ru-RU"/>
        </w:rPr>
        <w:t>.</w:t>
      </w:r>
    </w:p>
    <w:p w14:paraId="14E16E42" w14:textId="77777777" w:rsidR="0015493C" w:rsidRPr="00DF2C4C" w:rsidRDefault="0015493C" w:rsidP="00AE31A4">
      <w:pPr>
        <w:spacing w:after="0" w:line="240" w:lineRule="auto"/>
        <w:jc w:val="both"/>
        <w:rPr>
          <w:rFonts w:ascii="Times New Roman" w:eastAsia="Times New Roman" w:hAnsi="Times New Roman"/>
          <w:b/>
          <w:sz w:val="24"/>
          <w:szCs w:val="24"/>
          <w:lang w:val="kk-KZ" w:eastAsia="ru-RU"/>
        </w:rPr>
      </w:pPr>
    </w:p>
    <w:p w14:paraId="274FA728" w14:textId="77777777" w:rsidR="009D67EC" w:rsidRPr="009C3D67" w:rsidRDefault="009D67EC" w:rsidP="00AE31A4">
      <w:pPr>
        <w:spacing w:after="0" w:line="240" w:lineRule="auto"/>
        <w:jc w:val="both"/>
        <w:rPr>
          <w:rFonts w:ascii="Times New Roman" w:hAnsi="Times New Roman"/>
          <w:color w:val="000000"/>
          <w:sz w:val="24"/>
          <w:szCs w:val="24"/>
          <w:lang w:val="kk-KZ"/>
        </w:rPr>
      </w:pPr>
      <w:r w:rsidRPr="009C3D67">
        <w:rPr>
          <w:rFonts w:ascii="Times New Roman" w:eastAsia="Times New Roman" w:hAnsi="Times New Roman"/>
          <w:b/>
          <w:sz w:val="24"/>
          <w:szCs w:val="24"/>
          <w:lang w:val="kk-KZ" w:eastAsia="ru-RU"/>
        </w:rPr>
        <w:t xml:space="preserve">4.8 </w:t>
      </w:r>
      <w:bookmarkEnd w:id="6"/>
      <w:r w:rsidR="00F62251" w:rsidRPr="009C3D67">
        <w:rPr>
          <w:rFonts w:ascii="Times New Roman" w:hAnsi="Times New Roman"/>
          <w:b/>
          <w:sz w:val="24"/>
          <w:szCs w:val="24"/>
          <w:lang w:val="kk-KZ"/>
        </w:rPr>
        <w:t>Жағ</w:t>
      </w:r>
      <w:r w:rsidR="00F62251" w:rsidRPr="009C3D67">
        <w:rPr>
          <w:rFonts w:ascii="Times New Roman" w:hAnsi="Times New Roman" w:cs="Book Antiqua"/>
          <w:b/>
          <w:sz w:val="24"/>
          <w:szCs w:val="24"/>
          <w:lang w:val="kk-KZ"/>
        </w:rPr>
        <w:t>ымсыз</w:t>
      </w:r>
      <w:r w:rsidR="00F62251" w:rsidRPr="009C3D67">
        <w:rPr>
          <w:rFonts w:ascii="Times New Roman" w:hAnsi="Times New Roman"/>
          <w:b/>
          <w:sz w:val="24"/>
          <w:szCs w:val="24"/>
          <w:lang w:val="kk-KZ"/>
        </w:rPr>
        <w:t xml:space="preserve"> </w:t>
      </w:r>
      <w:r w:rsidR="00F62251" w:rsidRPr="009C3D67">
        <w:rPr>
          <w:rFonts w:ascii="Times New Roman" w:hAnsi="Times New Roman" w:cs="Book Antiqua"/>
          <w:b/>
          <w:sz w:val="24"/>
          <w:szCs w:val="24"/>
          <w:lang w:val="kk-KZ"/>
        </w:rPr>
        <w:t>реакциялар</w:t>
      </w:r>
    </w:p>
    <w:p w14:paraId="35CC7775" w14:textId="77777777" w:rsidR="002D7640" w:rsidRPr="009C3D67" w:rsidRDefault="002D7640" w:rsidP="002D7640">
      <w:pPr>
        <w:spacing w:after="0" w:line="240" w:lineRule="auto"/>
        <w:jc w:val="both"/>
        <w:rPr>
          <w:rFonts w:ascii="Times New Roman" w:hAnsi="Times New Roman"/>
          <w:i/>
          <w:iCs/>
          <w:sz w:val="24"/>
          <w:szCs w:val="24"/>
          <w:lang w:val="kk-KZ"/>
        </w:rPr>
      </w:pPr>
      <w:r w:rsidRPr="009C3D67">
        <w:rPr>
          <w:rFonts w:ascii="Times New Roman" w:hAnsi="Times New Roman"/>
          <w:i/>
          <w:iCs/>
          <w:sz w:val="24"/>
          <w:szCs w:val="24"/>
          <w:lang w:val="kk-KZ"/>
        </w:rPr>
        <w:t>Қауіпсіздік бейінінің қысқаша сипаттамасы</w:t>
      </w:r>
    </w:p>
    <w:p w14:paraId="000F99C0" w14:textId="77777777" w:rsidR="002D7640" w:rsidRPr="009C3D67" w:rsidRDefault="002D7640" w:rsidP="002D7640">
      <w:pPr>
        <w:spacing w:after="0" w:line="240" w:lineRule="auto"/>
        <w:jc w:val="both"/>
        <w:rPr>
          <w:rFonts w:ascii="Times New Roman" w:hAnsi="Times New Roman"/>
          <w:sz w:val="24"/>
          <w:szCs w:val="24"/>
          <w:lang w:val="kk-KZ"/>
        </w:rPr>
      </w:pPr>
      <w:r w:rsidRPr="00DF2C4C">
        <w:rPr>
          <w:rFonts w:ascii="Times New Roman" w:hAnsi="Times New Roman"/>
          <w:sz w:val="24"/>
          <w:szCs w:val="24"/>
          <w:lang w:val="lv-LV"/>
        </w:rPr>
        <w:t xml:space="preserve">Валганцикловир ганцикловирдің ізашары болып табылады, </w:t>
      </w:r>
      <w:r w:rsidRPr="00DF2C4C">
        <w:rPr>
          <w:rFonts w:ascii="Times New Roman" w:hAnsi="Times New Roman"/>
          <w:sz w:val="24"/>
          <w:szCs w:val="24"/>
          <w:lang w:val="kk-KZ"/>
        </w:rPr>
        <w:t xml:space="preserve">және </w:t>
      </w:r>
      <w:r w:rsidRPr="009C3D67">
        <w:rPr>
          <w:rFonts w:ascii="Times New Roman" w:hAnsi="Times New Roman"/>
          <w:sz w:val="24"/>
          <w:szCs w:val="24"/>
          <w:lang w:val="kk-KZ"/>
        </w:rPr>
        <w:t>валганцикловирмен байланысты жағымсыз реакциялар ганцикловирді қолдану кезінде де туындауы мүмкін деп күтуге болады. Пероральді ганцикловир енді қолжетімді емес, бірақ оны қолдану кезінде хабарланған жағымсыз реакциялар ганцикловирді вена ішіне алып жүрген пациенттерде де туындауы мүмкін. Сондықтан ганцикловирді немесе валганцикловирді вена ішіне немесе пероральді қолдану кезінде хабарланған жағымсыз дәрілік реакциялар жағымсыз реакциялар кестесіне енгізілген.</w:t>
      </w:r>
    </w:p>
    <w:p w14:paraId="718A10D8" w14:textId="77777777" w:rsidR="002D7640" w:rsidRPr="00DF2C4C" w:rsidRDefault="002D7640" w:rsidP="002D7640">
      <w:pPr>
        <w:spacing w:after="0" w:line="240" w:lineRule="auto"/>
        <w:jc w:val="both"/>
        <w:rPr>
          <w:rFonts w:ascii="Times New Roman" w:hAnsi="Times New Roman"/>
          <w:sz w:val="24"/>
          <w:szCs w:val="24"/>
          <w:lang w:val="kk-KZ"/>
        </w:rPr>
      </w:pPr>
      <w:r w:rsidRPr="009C3D67">
        <w:rPr>
          <w:rFonts w:ascii="Times New Roman" w:hAnsi="Times New Roman"/>
          <w:sz w:val="24"/>
          <w:szCs w:val="24"/>
          <w:lang w:val="kk-KZ"/>
        </w:rPr>
        <w:t>Ганцикловир/валганцикловир қабылдаған пациенттерде барынша күрделі және жиі жағымсыз дәрілік реакциялар гематологиялық реакциялар болып табылады, олар нейтропенияны, анемияны және тромбоцитопенияны қамтиды</w:t>
      </w:r>
      <w:r w:rsidR="00A774D3" w:rsidRPr="00DF2C4C">
        <w:rPr>
          <w:rFonts w:ascii="Times New Roman" w:hAnsi="Times New Roman"/>
          <w:sz w:val="24"/>
          <w:szCs w:val="24"/>
          <w:lang w:val="kk-KZ"/>
        </w:rPr>
        <w:t xml:space="preserve"> (4.4 бөлімін қараңыз)</w:t>
      </w:r>
      <w:r w:rsidRPr="009C3D67">
        <w:rPr>
          <w:rFonts w:ascii="Times New Roman" w:hAnsi="Times New Roman"/>
          <w:sz w:val="24"/>
          <w:szCs w:val="24"/>
          <w:lang w:val="kk-KZ"/>
        </w:rPr>
        <w:t>. Дәрілік заттарға басқа жағымсыз реакциялар төмендегі кестеде келтірілген.</w:t>
      </w:r>
    </w:p>
    <w:p w14:paraId="58B53437" w14:textId="77777777" w:rsidR="00A774D3" w:rsidRPr="00DF2C4C" w:rsidRDefault="00A774D3" w:rsidP="002D7640">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t xml:space="preserve">Кестеде берілген жағымсыз реакциялардың жиілігі ганцикловирмен немесе валганцикловирмен демеуші ем алып жүрген АИТВ-инфекцияланған пациенттердің (n = 1704) біріккен популяциясынан алынған. Агранулоцитоз, гранулоцитопения және анафилаксиялық реакция бұларға жатпайды, олардың жиілігі постмаркетингтік тәжірибемен анықталады. Жағымсыз реакциялар MedDRA жүйесінің ағзалар класына сәйкес тізбеленген. Жиілік санаттары мынадай келісімді пайдаланып анықталады: өте </w:t>
      </w:r>
      <w:r w:rsidRPr="00DF2C4C">
        <w:rPr>
          <w:rFonts w:ascii="Times New Roman" w:hAnsi="Times New Roman"/>
          <w:sz w:val="24"/>
          <w:szCs w:val="24"/>
          <w:lang w:val="kk-KZ"/>
        </w:rPr>
        <w:lastRenderedPageBreak/>
        <w:t>жиі (≥ 1/10), жиі (≥ 1/100 - &lt; 1/10 дейін), жиі емес (≥ 1/1 000 - &lt; 1/100 дейін), сирек (≥ 1/10 000 - &lt; 1/1 000 дейін) және өте сирек (&lt; 1/10 000).</w:t>
      </w:r>
    </w:p>
    <w:p w14:paraId="3AA1124C" w14:textId="77777777" w:rsidR="00A774D3" w:rsidRPr="00DF2C4C" w:rsidRDefault="00A774D3" w:rsidP="00A774D3">
      <w:pPr>
        <w:spacing w:after="0" w:line="240" w:lineRule="auto"/>
        <w:jc w:val="both"/>
        <w:rPr>
          <w:rFonts w:ascii="Times New Roman" w:hAnsi="Times New Roman"/>
          <w:sz w:val="24"/>
          <w:szCs w:val="24"/>
        </w:rPr>
      </w:pPr>
      <w:r w:rsidRPr="00DF2C4C">
        <w:rPr>
          <w:rFonts w:ascii="Times New Roman" w:hAnsi="Times New Roman"/>
          <w:sz w:val="24"/>
          <w:szCs w:val="24"/>
          <w:lang w:val="kk-KZ"/>
        </w:rPr>
        <w:t xml:space="preserve">Ганцикловир/валганцикловирдің жалпы қауіпсіздік бейіні торлы қабықтың ажырауы ЦМВ-ретинитпен АИТВ-пациенттерде ғана тіркелгенін қоспағанда, АИТВ және трансплантаттар популяцияларында өзара үйлеседі. Алайда белгілі бір реакциялардың жиілігінде кейбір айырмашылықтар бар. Ганцикловирді вена ішіне енгізу валганцикловирді пероральді қабылдаумен салыстырғанда диарея дамуының төменірек қаупімен байланысты. </w:t>
      </w:r>
      <w:r w:rsidRPr="00DF2C4C">
        <w:rPr>
          <w:rFonts w:ascii="Times New Roman" w:hAnsi="Times New Roman"/>
          <w:sz w:val="24"/>
          <w:szCs w:val="24"/>
        </w:rPr>
        <w:t>Пирексия, кандидоздық инфекциялар, депрессия, ауыр нейтропения (НАС &lt; 500/мкл) және тері реакциялары АИТВ бар пациенттерде жиірек тіркеледі. Бүйрек және бауыр дисфункциясы ағзалар трансплантациясының реципиенттерінде жиірек тіркеледі.</w:t>
      </w:r>
    </w:p>
    <w:p w14:paraId="5047D22A" w14:textId="77777777" w:rsidR="00DC4664" w:rsidRPr="00DF2C4C" w:rsidRDefault="00A774D3" w:rsidP="00DC4664">
      <w:pPr>
        <w:spacing w:after="0" w:line="240" w:lineRule="auto"/>
        <w:jc w:val="both"/>
        <w:rPr>
          <w:rFonts w:ascii="Times New Roman" w:hAnsi="Times New Roman"/>
          <w:sz w:val="24"/>
          <w:szCs w:val="24"/>
          <w:lang w:val="kk-KZ"/>
        </w:rPr>
      </w:pPr>
      <w:r w:rsidRPr="00DF2C4C">
        <w:rPr>
          <w:rFonts w:ascii="Times New Roman" w:hAnsi="Times New Roman"/>
          <w:i/>
          <w:iCs/>
          <w:sz w:val="24"/>
          <w:szCs w:val="24"/>
        </w:rPr>
        <w:t>Жағымсыз реакциялардың жиынтық тізімі</w:t>
      </w:r>
    </w:p>
    <w:tbl>
      <w:tblPr>
        <w:tblW w:w="9102" w:type="dxa"/>
        <w:tblBorders>
          <w:top w:val="outset" w:sz="6" w:space="0" w:color="7B7B7B"/>
          <w:left w:val="outset" w:sz="6" w:space="0" w:color="7B7B7B"/>
          <w:bottom w:val="outset" w:sz="6" w:space="0" w:color="7B7B7B"/>
          <w:right w:val="outset" w:sz="6" w:space="0" w:color="7B7B7B"/>
        </w:tblBorders>
        <w:tblCellMar>
          <w:top w:w="24" w:type="dxa"/>
          <w:left w:w="24" w:type="dxa"/>
          <w:bottom w:w="24" w:type="dxa"/>
          <w:right w:w="24" w:type="dxa"/>
        </w:tblCellMar>
        <w:tblLook w:val="04A0" w:firstRow="1" w:lastRow="0" w:firstColumn="1" w:lastColumn="0" w:noHBand="0" w:noVBand="1"/>
      </w:tblPr>
      <w:tblGrid>
        <w:gridCol w:w="7544"/>
        <w:gridCol w:w="1558"/>
      </w:tblGrid>
      <w:tr w:rsidR="001D5B7F" w:rsidRPr="00DF2C4C" w14:paraId="1ACFC5D8"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E5665F4"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b/>
                <w:bCs/>
                <w:sz w:val="24"/>
                <w:szCs w:val="24"/>
                <w:lang w:val="kk-KZ" w:eastAsia="ru-RU"/>
              </w:rPr>
              <w:t>Жүйелік және ағзалық бұзылыстар</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3923389"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b/>
                <w:bCs/>
                <w:sz w:val="24"/>
                <w:szCs w:val="24"/>
                <w:lang w:val="kk-KZ" w:eastAsia="ru-RU"/>
              </w:rPr>
              <w:t xml:space="preserve">Жиілігі </w:t>
            </w:r>
          </w:p>
        </w:tc>
      </w:tr>
      <w:tr w:rsidR="001D5B7F" w:rsidRPr="00DF2C4C" w14:paraId="1A916E18"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FE5B65A" w14:textId="77777777" w:rsidR="001D5B7F" w:rsidRPr="00DF2C4C" w:rsidRDefault="00D17D2A" w:rsidP="00D17D2A">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Инфекци</w:t>
            </w:r>
            <w:r w:rsidRPr="00DF2C4C">
              <w:rPr>
                <w:rFonts w:ascii="Times New Roman" w:eastAsia="Times New Roman" w:hAnsi="Times New Roman"/>
                <w:i/>
                <w:iCs/>
                <w:sz w:val="24"/>
                <w:szCs w:val="24"/>
                <w:lang w:val="kk-KZ" w:eastAsia="ru-RU"/>
              </w:rPr>
              <w:t xml:space="preserve">ялар және </w:t>
            </w:r>
            <w:r w:rsidRPr="00DF2C4C">
              <w:rPr>
                <w:rFonts w:ascii="Times New Roman" w:eastAsia="Times New Roman" w:hAnsi="Times New Roman"/>
                <w:i/>
                <w:iCs/>
                <w:sz w:val="24"/>
                <w:szCs w:val="24"/>
                <w:lang w:eastAsia="ru-RU"/>
              </w:rPr>
              <w:t>инвази</w:t>
            </w:r>
            <w:r w:rsidRPr="00DF2C4C">
              <w:rPr>
                <w:rFonts w:ascii="Times New Roman" w:eastAsia="Times New Roman" w:hAnsi="Times New Roman"/>
                <w:i/>
                <w:iCs/>
                <w:sz w:val="24"/>
                <w:szCs w:val="24"/>
                <w:lang w:val="kk-KZ" w:eastAsia="ru-RU"/>
              </w:rPr>
              <w:t>ялар</w:t>
            </w:r>
            <w:r w:rsidR="001D5B7F" w:rsidRPr="00DF2C4C">
              <w:rPr>
                <w:rFonts w:ascii="Times New Roman" w:eastAsia="Times New Roman" w:hAnsi="Times New Roman"/>
                <w:i/>
                <w:iCs/>
                <w:sz w:val="24"/>
                <w:szCs w:val="24"/>
                <w:lang w:eastAsia="ru-RU"/>
              </w:rPr>
              <w:t>:</w:t>
            </w:r>
          </w:p>
        </w:tc>
      </w:tr>
      <w:tr w:rsidR="001D5B7F" w:rsidRPr="00DF2C4C" w14:paraId="5B5798D6"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8394890" w14:textId="77777777" w:rsidR="001D5B7F" w:rsidRPr="00DF2C4C" w:rsidRDefault="00D17D2A" w:rsidP="00D17D2A">
            <w:pPr>
              <w:spacing w:after="0" w:line="240" w:lineRule="auto"/>
              <w:rPr>
                <w:rFonts w:ascii="Times New Roman" w:eastAsia="Times New Roman" w:hAnsi="Times New Roman"/>
                <w:sz w:val="24"/>
                <w:szCs w:val="24"/>
                <w:lang w:val="kk-KZ" w:eastAsia="ru-RU"/>
              </w:rPr>
            </w:pPr>
            <w:r w:rsidRPr="00DF2C4C">
              <w:rPr>
                <w:rFonts w:ascii="Times New Roman" w:hAnsi="Times New Roman"/>
                <w:sz w:val="24"/>
                <w:szCs w:val="24"/>
              </w:rPr>
              <w:t>Ауыз қуысының кандидозын қоса, кандидозды инфекциялар</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8A19ED8"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Өте жиі</w:t>
            </w:r>
          </w:p>
        </w:tc>
      </w:tr>
      <w:tr w:rsidR="001D5B7F" w:rsidRPr="00DF2C4C" w14:paraId="50EB2C57"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A8F37D0"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Жоғарғы тыныс жолдарының инфекциялары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35CF9E1"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50684C93"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910EC54" w14:textId="77777777" w:rsidR="001D5B7F" w:rsidRPr="00DF2C4C" w:rsidRDefault="0010572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Сепсис</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94753D7"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 xml:space="preserve">Жиі </w:t>
            </w:r>
          </w:p>
        </w:tc>
      </w:tr>
      <w:tr w:rsidR="001D5B7F" w:rsidRPr="00DF2C4C" w14:paraId="7C437D73"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C4E8BB4"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 xml:space="preserve">Тұмау </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C524C3B"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5CB93F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4309518"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Несеп шығару жолдарының инфекция</w:t>
            </w:r>
            <w:r w:rsidRPr="00DF2C4C">
              <w:rPr>
                <w:rFonts w:ascii="Times New Roman" w:hAnsi="Times New Roman"/>
                <w:sz w:val="24"/>
                <w:szCs w:val="24"/>
                <w:lang w:val="kk-KZ"/>
              </w:rPr>
              <w:t>лар</w:t>
            </w:r>
            <w:r w:rsidRPr="00DF2C4C">
              <w:rPr>
                <w:rFonts w:ascii="Times New Roman" w:hAnsi="Times New Roman"/>
                <w:sz w:val="24"/>
                <w:szCs w:val="24"/>
              </w:rPr>
              <w:t>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6D49E5A"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71B547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DF98B69" w14:textId="77777777" w:rsidR="001D5B7F" w:rsidRPr="00DF2C4C" w:rsidRDefault="0010572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Целлюлит</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965F2A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ABD07A7"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E83A0CF" w14:textId="77777777" w:rsidR="001D5B7F" w:rsidRPr="00DF2C4C" w:rsidRDefault="00D17D2A" w:rsidP="00A53973">
            <w:pPr>
              <w:spacing w:after="0" w:line="240" w:lineRule="auto"/>
              <w:rPr>
                <w:rFonts w:ascii="Times New Roman" w:eastAsia="Times New Roman" w:hAnsi="Times New Roman"/>
                <w:i/>
                <w:iCs/>
                <w:sz w:val="24"/>
                <w:szCs w:val="24"/>
                <w:lang w:eastAsia="ru-RU"/>
              </w:rPr>
            </w:pPr>
            <w:r w:rsidRPr="00DF2C4C">
              <w:rPr>
                <w:rFonts w:ascii="Times New Roman" w:eastAsia="Times New Roman" w:hAnsi="Times New Roman"/>
                <w:i/>
                <w:iCs/>
                <w:sz w:val="24"/>
                <w:szCs w:val="24"/>
                <w:lang w:eastAsia="ru-RU"/>
              </w:rPr>
              <w:t>Қан және лимфа жүйесі тарапынан бұзылулар</w:t>
            </w:r>
            <w:r w:rsidR="002B05A9" w:rsidRPr="00DF2C4C">
              <w:rPr>
                <w:rFonts w:ascii="Times New Roman" w:eastAsia="Times New Roman" w:hAnsi="Times New Roman"/>
                <w:i/>
                <w:iCs/>
                <w:sz w:val="24"/>
                <w:szCs w:val="24"/>
                <w:lang w:eastAsia="ru-RU"/>
              </w:rPr>
              <w:t>:</w:t>
            </w:r>
          </w:p>
        </w:tc>
      </w:tr>
      <w:tr w:rsidR="001D5B7F" w:rsidRPr="00DF2C4C" w14:paraId="0BA6EDFD"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0DB856F" w14:textId="77777777" w:rsidR="001D5B7F" w:rsidRPr="00DF2C4C" w:rsidRDefault="002F2F7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Нейтропения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09ABF3A"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Өте жиі</w:t>
            </w:r>
          </w:p>
        </w:tc>
      </w:tr>
      <w:tr w:rsidR="001D5B7F" w:rsidRPr="00DF2C4C" w14:paraId="00A5395C"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E04B530" w14:textId="77777777" w:rsidR="001D5B7F" w:rsidRPr="00DF2C4C" w:rsidRDefault="002F2F7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Анемия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5A7C7B5"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318F5F9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D96204A" w14:textId="77777777" w:rsidR="001D5B7F" w:rsidRPr="00DF2C4C" w:rsidRDefault="002F2F7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Тромбоцитопения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361949E"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211D92F2"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45411A7" w14:textId="77777777" w:rsidR="001D5B7F" w:rsidRPr="00DF2C4C" w:rsidRDefault="002F2F7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Лейкопения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8362B08"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68B01B36"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69B1ADF" w14:textId="77777777" w:rsidR="001D5B7F" w:rsidRPr="00DF2C4C" w:rsidRDefault="002F2F7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Панцитопения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7627F08"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4DAA8AC6"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710E77E"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Сүйек кемігінің жеткіліксіздігі</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E8DB6CB"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Жиі емес</w:t>
            </w:r>
          </w:p>
        </w:tc>
      </w:tr>
      <w:tr w:rsidR="001D5B7F" w:rsidRPr="00DF2C4C" w14:paraId="2E650B5C"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29A9FAE"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 xml:space="preserve">Апластикалық </w:t>
            </w:r>
            <w:r w:rsidR="002F2F7B" w:rsidRPr="00DF2C4C">
              <w:rPr>
                <w:rFonts w:ascii="Times New Roman" w:eastAsia="Times New Roman" w:hAnsi="Times New Roman"/>
                <w:sz w:val="24"/>
                <w:szCs w:val="24"/>
                <w:lang w:eastAsia="ru-RU"/>
              </w:rPr>
              <w:t>анемия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0EC9035"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 xml:space="preserve">Сирек </w:t>
            </w:r>
          </w:p>
        </w:tc>
      </w:tr>
      <w:tr w:rsidR="001D5B7F" w:rsidRPr="00DF2C4C" w14:paraId="7B7FB88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571948C" w14:textId="77777777" w:rsidR="001D5B7F" w:rsidRPr="00DF2C4C" w:rsidRDefault="002F2F7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Агранулоцитоз</w:t>
            </w:r>
            <w:r w:rsidR="001D5B7F" w:rsidRPr="00DF2C4C">
              <w:rPr>
                <w:rFonts w:ascii="Times New Roman" w:eastAsia="Times New Roman" w:hAnsi="Times New Roman"/>
                <w:sz w:val="24"/>
                <w:szCs w:val="24"/>
                <w:lang w:eastAsia="ru-RU"/>
              </w:rPr>
              <w:t>*</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15CADAE"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197A9D2D"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DD849AC" w14:textId="77777777" w:rsidR="001D5B7F" w:rsidRPr="00DF2C4C" w:rsidRDefault="003D3148"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Гранулоцитопения</w:t>
            </w:r>
            <w:r w:rsidR="001D5B7F" w:rsidRPr="00DF2C4C">
              <w:rPr>
                <w:rFonts w:ascii="Times New Roman" w:eastAsia="Times New Roman" w:hAnsi="Times New Roman"/>
                <w:sz w:val="24"/>
                <w:szCs w:val="24"/>
                <w:lang w:eastAsia="ru-RU"/>
              </w:rPr>
              <w:t>*</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D8F31EA"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EE5DA2C"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FEC7F8C" w14:textId="77777777" w:rsidR="001D5B7F" w:rsidRPr="00DF2C4C" w:rsidRDefault="00D17D2A" w:rsidP="00A53973">
            <w:pPr>
              <w:spacing w:after="0" w:line="240" w:lineRule="auto"/>
              <w:rPr>
                <w:rFonts w:ascii="Times New Roman" w:eastAsia="Times New Roman" w:hAnsi="Times New Roman"/>
                <w:i/>
                <w:iCs/>
                <w:sz w:val="24"/>
                <w:szCs w:val="24"/>
                <w:lang w:eastAsia="ru-RU"/>
              </w:rPr>
            </w:pPr>
            <w:r w:rsidRPr="00DF2C4C">
              <w:rPr>
                <w:rFonts w:ascii="Times New Roman" w:eastAsia="Times New Roman" w:hAnsi="Times New Roman"/>
                <w:i/>
                <w:iCs/>
                <w:sz w:val="24"/>
                <w:szCs w:val="24"/>
                <w:lang w:eastAsia="ru-RU"/>
              </w:rPr>
              <w:t>Иммундық жүйе тарапынан бұзылулар</w:t>
            </w:r>
            <w:r w:rsidR="002B05A9" w:rsidRPr="00DF2C4C">
              <w:rPr>
                <w:rFonts w:ascii="Times New Roman" w:eastAsia="Times New Roman" w:hAnsi="Times New Roman"/>
                <w:i/>
                <w:iCs/>
                <w:sz w:val="24"/>
                <w:szCs w:val="24"/>
                <w:lang w:eastAsia="ru-RU"/>
              </w:rPr>
              <w:t xml:space="preserve">: </w:t>
            </w:r>
          </w:p>
        </w:tc>
      </w:tr>
      <w:tr w:rsidR="001D5B7F" w:rsidRPr="00DF2C4C" w14:paraId="73447A3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2EFD2A7"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Аса жоғары сезімталдық</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571367F"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4F9BCBBD"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5111574"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Анафилаксиялық реакция</w:t>
            </w:r>
            <w:r w:rsidRPr="00DF2C4C">
              <w:rPr>
                <w:rFonts w:ascii="Times New Roman" w:eastAsia="Times New Roman" w:hAnsi="Times New Roman"/>
                <w:sz w:val="24"/>
                <w:szCs w:val="24"/>
                <w:lang w:val="kk-KZ" w:eastAsia="ru-RU"/>
              </w:rPr>
              <w:t>лар</w:t>
            </w:r>
            <w:r w:rsidR="001D5B7F" w:rsidRPr="00DF2C4C">
              <w:rPr>
                <w:rFonts w:ascii="Times New Roman" w:eastAsia="Times New Roman" w:hAnsi="Times New Roman"/>
                <w:sz w:val="24"/>
                <w:szCs w:val="24"/>
                <w:lang w:eastAsia="ru-RU"/>
              </w:rPr>
              <w:t>*</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B70C0A9"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Сирек</w:t>
            </w:r>
          </w:p>
        </w:tc>
      </w:tr>
      <w:tr w:rsidR="001D5B7F" w:rsidRPr="00DF2C4C" w14:paraId="143837DC"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6E40247" w14:textId="77777777" w:rsidR="001D5B7F" w:rsidRPr="00DF2C4C" w:rsidRDefault="00D17D2A" w:rsidP="00A53973">
            <w:pPr>
              <w:spacing w:after="0" w:line="240" w:lineRule="auto"/>
              <w:rPr>
                <w:rFonts w:ascii="Times New Roman" w:eastAsia="Times New Roman" w:hAnsi="Times New Roman"/>
                <w:i/>
                <w:iCs/>
                <w:sz w:val="24"/>
                <w:szCs w:val="24"/>
                <w:lang w:eastAsia="ru-RU"/>
              </w:rPr>
            </w:pPr>
            <w:r w:rsidRPr="00DF2C4C">
              <w:rPr>
                <w:rFonts w:ascii="Times New Roman" w:eastAsia="Times New Roman" w:hAnsi="Times New Roman"/>
                <w:i/>
                <w:iCs/>
                <w:sz w:val="24"/>
                <w:szCs w:val="24"/>
                <w:lang w:val="kk-KZ" w:eastAsia="ru-RU"/>
              </w:rPr>
              <w:t>Зат алмасу және тамақтану тарапынан бұзылулар</w:t>
            </w:r>
            <w:r w:rsidR="006A79AA" w:rsidRPr="00DF2C4C">
              <w:rPr>
                <w:rFonts w:ascii="Times New Roman" w:eastAsia="Times New Roman" w:hAnsi="Times New Roman"/>
                <w:i/>
                <w:iCs/>
                <w:sz w:val="24"/>
                <w:szCs w:val="24"/>
                <w:lang w:eastAsia="ru-RU"/>
              </w:rPr>
              <w:t>:</w:t>
            </w:r>
          </w:p>
        </w:tc>
      </w:tr>
      <w:tr w:rsidR="001D5B7F" w:rsidRPr="00DF2C4C" w14:paraId="2327D260"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BC3B323"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Тәбеттің төмендеуі</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DBC12BE"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Өте жиі</w:t>
            </w:r>
          </w:p>
        </w:tc>
      </w:tr>
      <w:tr w:rsidR="001D5B7F" w:rsidRPr="00DF2C4C" w14:paraId="42EC5788"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9BE6E10"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Дене салмағының төмендеуі</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99136B4"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52BF22B3"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FE6C276" w14:textId="77777777" w:rsidR="001D5B7F" w:rsidRPr="00DF2C4C" w:rsidRDefault="006A79AA" w:rsidP="00D17D2A">
            <w:pPr>
              <w:spacing w:after="0" w:line="240" w:lineRule="auto"/>
              <w:rPr>
                <w:rFonts w:ascii="Times New Roman" w:eastAsia="Times New Roman" w:hAnsi="Times New Roman"/>
                <w:i/>
                <w:iCs/>
                <w:sz w:val="24"/>
                <w:szCs w:val="24"/>
                <w:lang w:eastAsia="ru-RU"/>
              </w:rPr>
            </w:pPr>
            <w:r w:rsidRPr="00DF2C4C">
              <w:rPr>
                <w:rFonts w:ascii="Times New Roman" w:eastAsia="Times New Roman" w:hAnsi="Times New Roman"/>
                <w:i/>
                <w:iCs/>
                <w:sz w:val="24"/>
                <w:szCs w:val="24"/>
                <w:lang w:eastAsia="ru-RU"/>
              </w:rPr>
              <w:t>Психи</w:t>
            </w:r>
            <w:r w:rsidR="00D17D2A" w:rsidRPr="00DF2C4C">
              <w:rPr>
                <w:rFonts w:ascii="Times New Roman" w:eastAsia="Times New Roman" w:hAnsi="Times New Roman"/>
                <w:i/>
                <w:iCs/>
                <w:sz w:val="24"/>
                <w:szCs w:val="24"/>
                <w:lang w:val="kk-KZ" w:eastAsia="ru-RU"/>
              </w:rPr>
              <w:t>калық бұзылыстар</w:t>
            </w:r>
            <w:r w:rsidR="001D5B7F" w:rsidRPr="00DF2C4C">
              <w:rPr>
                <w:rFonts w:ascii="Times New Roman" w:eastAsia="Times New Roman" w:hAnsi="Times New Roman"/>
                <w:i/>
                <w:iCs/>
                <w:sz w:val="24"/>
                <w:szCs w:val="24"/>
                <w:lang w:eastAsia="ru-RU"/>
              </w:rPr>
              <w:t>:</w:t>
            </w:r>
          </w:p>
        </w:tc>
      </w:tr>
      <w:tr w:rsidR="001D5B7F" w:rsidRPr="00DF2C4C" w14:paraId="420B4B80"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9A3145B" w14:textId="77777777" w:rsidR="001D5B7F" w:rsidRPr="00DF2C4C" w:rsidRDefault="003D3148"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Депрессия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050AD0A"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731F63A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65C326F"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hAnsi="Times New Roman"/>
                <w:sz w:val="24"/>
                <w:szCs w:val="24"/>
              </w:rPr>
              <w:t>Сананың шатасу</w:t>
            </w:r>
            <w:r w:rsidRPr="00DF2C4C">
              <w:rPr>
                <w:rFonts w:ascii="Times New Roman" w:hAnsi="Times New Roman"/>
                <w:sz w:val="24"/>
                <w:szCs w:val="24"/>
                <w:lang w:val="kk-KZ"/>
              </w:rPr>
              <w:t>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A07AA5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1DFD985"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6402FBB"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 xml:space="preserve">Үрейлену </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773D5DA"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59E94FC9"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3A8AE8A" w14:textId="77777777" w:rsidR="001D5B7F" w:rsidRPr="00DF2C4C" w:rsidRDefault="00187F3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Ажитация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93CBB46"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 емес</w:t>
            </w:r>
          </w:p>
        </w:tc>
      </w:tr>
      <w:tr w:rsidR="001D5B7F" w:rsidRPr="00DF2C4C" w14:paraId="205C4CB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6A6A650"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Психоздық бұзылыс</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247322A"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9D7489B"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FF747E5"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Қалыптан тыс ойлау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C8DE001"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6800CBE"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309054D"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Елестеулер</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C1D2E25"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5E9E19E"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975C3EB" w14:textId="77777777" w:rsidR="001D5B7F" w:rsidRPr="00DF2C4C" w:rsidRDefault="00D17D2A" w:rsidP="00A53973">
            <w:pPr>
              <w:spacing w:after="0" w:line="240" w:lineRule="auto"/>
              <w:rPr>
                <w:rFonts w:ascii="Times New Roman" w:eastAsia="Times New Roman" w:hAnsi="Times New Roman"/>
                <w:i/>
                <w:iCs/>
                <w:sz w:val="24"/>
                <w:szCs w:val="24"/>
                <w:lang w:eastAsia="ru-RU"/>
              </w:rPr>
            </w:pPr>
            <w:r w:rsidRPr="00DF2C4C">
              <w:rPr>
                <w:rFonts w:ascii="Times New Roman" w:eastAsia="Times New Roman" w:hAnsi="Times New Roman"/>
                <w:i/>
                <w:iCs/>
                <w:sz w:val="24"/>
                <w:szCs w:val="24"/>
                <w:lang w:eastAsia="ru-RU"/>
              </w:rPr>
              <w:lastRenderedPageBreak/>
              <w:t>Жүйке жүйесі тарапынан бұзылулар</w:t>
            </w:r>
            <w:r w:rsidR="006A79AA" w:rsidRPr="00DF2C4C">
              <w:rPr>
                <w:rFonts w:ascii="Times New Roman" w:eastAsia="Times New Roman" w:hAnsi="Times New Roman"/>
                <w:i/>
                <w:iCs/>
                <w:sz w:val="24"/>
                <w:szCs w:val="24"/>
                <w:lang w:eastAsia="ru-RU"/>
              </w:rPr>
              <w:t>:</w:t>
            </w:r>
          </w:p>
        </w:tc>
      </w:tr>
      <w:tr w:rsidR="001D5B7F" w:rsidRPr="00DF2C4C" w14:paraId="1B6F62D0"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8813CAC"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Бас ауыру</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10156E5"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Өте жиі</w:t>
            </w:r>
          </w:p>
        </w:tc>
      </w:tr>
      <w:tr w:rsidR="001D5B7F" w:rsidRPr="00DF2C4C" w14:paraId="494287ED"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B2E9451" w14:textId="77777777" w:rsidR="001D5B7F" w:rsidRPr="00DF2C4C" w:rsidRDefault="008F798D"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Инсомния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4FC973A"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68787D3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865729B"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 xml:space="preserve">Шеткері </w:t>
            </w:r>
            <w:r w:rsidR="008F798D" w:rsidRPr="00DF2C4C">
              <w:rPr>
                <w:rFonts w:ascii="Times New Roman" w:eastAsia="Times New Roman" w:hAnsi="Times New Roman"/>
                <w:sz w:val="24"/>
                <w:szCs w:val="24"/>
                <w:lang w:eastAsia="ru-RU"/>
              </w:rPr>
              <w:t>нейропатия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6EA602E"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AF61220"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1683271"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hAnsi="Times New Roman"/>
                <w:sz w:val="24"/>
                <w:szCs w:val="24"/>
              </w:rPr>
              <w:t>Бас айналу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564113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89C0F49"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D221B9C" w14:textId="77777777" w:rsidR="001D5B7F" w:rsidRPr="00DF2C4C" w:rsidRDefault="008F798D"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Парестези</w:t>
            </w:r>
            <w:r w:rsidR="00D17D2A" w:rsidRPr="00DF2C4C">
              <w:rPr>
                <w:rFonts w:ascii="Times New Roman" w:eastAsia="Times New Roman" w:hAnsi="Times New Roman"/>
                <w:sz w:val="24"/>
                <w:szCs w:val="24"/>
                <w:lang w:val="kk-KZ" w:eastAsia="ru-RU"/>
              </w:rPr>
              <w:t>ялар</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089FC2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18E407F8"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6031B32" w14:textId="77777777" w:rsidR="001D5B7F" w:rsidRPr="00DF2C4C" w:rsidRDefault="008F798D"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Гипоэстезия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036FF11"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69CC25E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F1271EF"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Құрысулар</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1A9CA8D"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A60C3E5"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7D75FAB" w14:textId="77777777" w:rsidR="001D5B7F" w:rsidRPr="00DF2C4C" w:rsidRDefault="008F798D" w:rsidP="00D17D2A">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Дисгевзия (</w:t>
            </w:r>
            <w:r w:rsidR="00D17D2A" w:rsidRPr="00DF2C4C">
              <w:rPr>
                <w:rFonts w:ascii="Times New Roman" w:hAnsi="Times New Roman"/>
                <w:sz w:val="24"/>
                <w:szCs w:val="24"/>
              </w:rPr>
              <w:t>дәм сезудің</w:t>
            </w:r>
            <w:r w:rsidR="00D17D2A" w:rsidRPr="00DF2C4C">
              <w:rPr>
                <w:rFonts w:ascii="Times New Roman" w:hAnsi="Times New Roman"/>
                <w:sz w:val="24"/>
                <w:szCs w:val="24"/>
                <w:lang w:val="kk-KZ"/>
              </w:rPr>
              <w:t xml:space="preserve"> бұзылуы</w:t>
            </w:r>
            <w:r w:rsidRPr="00DF2C4C">
              <w:rPr>
                <w:rFonts w:ascii="Times New Roman" w:eastAsia="Times New Roman" w:hAnsi="Times New Roman"/>
                <w:sz w:val="24"/>
                <w:szCs w:val="24"/>
                <w:lang w:eastAsia="ru-RU"/>
              </w:rPr>
              <w:t>)</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C7E0A5E"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E73CE7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D47D287" w14:textId="77777777" w:rsidR="001D5B7F" w:rsidRPr="00DF2C4C" w:rsidRDefault="008F798D"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Тремор</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7645093"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 емес</w:t>
            </w:r>
          </w:p>
        </w:tc>
      </w:tr>
      <w:tr w:rsidR="001D5B7F" w:rsidRPr="00DF2C4C" w14:paraId="3B99CF49"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BC4E534" w14:textId="77777777" w:rsidR="001D5B7F" w:rsidRPr="00DF2C4C" w:rsidRDefault="00D17D2A" w:rsidP="00A53973">
            <w:pPr>
              <w:spacing w:after="0" w:line="240" w:lineRule="auto"/>
              <w:rPr>
                <w:rFonts w:ascii="Times New Roman" w:eastAsia="Times New Roman" w:hAnsi="Times New Roman"/>
                <w:i/>
                <w:iCs/>
                <w:sz w:val="24"/>
                <w:szCs w:val="24"/>
                <w:lang w:eastAsia="ru-RU"/>
              </w:rPr>
            </w:pPr>
            <w:r w:rsidRPr="00DF2C4C">
              <w:rPr>
                <w:rFonts w:ascii="Times New Roman" w:eastAsia="Times New Roman" w:hAnsi="Times New Roman"/>
                <w:i/>
                <w:iCs/>
                <w:sz w:val="24"/>
                <w:szCs w:val="24"/>
                <w:lang w:val="kk-KZ" w:eastAsia="ru-RU"/>
              </w:rPr>
              <w:t>Көз тарапынан бұзылулар</w:t>
            </w:r>
            <w:r w:rsidR="00D77DF1" w:rsidRPr="00DF2C4C">
              <w:rPr>
                <w:rFonts w:ascii="Times New Roman" w:eastAsia="Times New Roman" w:hAnsi="Times New Roman"/>
                <w:i/>
                <w:iCs/>
                <w:sz w:val="24"/>
                <w:szCs w:val="24"/>
                <w:lang w:eastAsia="ru-RU"/>
              </w:rPr>
              <w:t>:</w:t>
            </w:r>
          </w:p>
        </w:tc>
      </w:tr>
      <w:tr w:rsidR="001D5B7F" w:rsidRPr="00DF2C4C" w14:paraId="00A68ED2"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6B203BB"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 xml:space="preserve">Көрудің </w:t>
            </w:r>
            <w:r w:rsidRPr="00DF2C4C">
              <w:rPr>
                <w:rFonts w:ascii="Times New Roman" w:hAnsi="Times New Roman"/>
                <w:sz w:val="24"/>
                <w:szCs w:val="24"/>
              </w:rPr>
              <w:t>бұзылуы</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645D91A"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30AF55B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0C1AFA3"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Тор</w:t>
            </w:r>
            <w:r w:rsidRPr="00DF2C4C">
              <w:rPr>
                <w:rFonts w:ascii="Times New Roman" w:hAnsi="Times New Roman"/>
                <w:sz w:val="24"/>
                <w:szCs w:val="24"/>
                <w:lang w:val="kk-KZ"/>
              </w:rPr>
              <w:t xml:space="preserve">лы </w:t>
            </w:r>
            <w:r w:rsidRPr="00DF2C4C">
              <w:rPr>
                <w:rFonts w:ascii="Times New Roman" w:hAnsi="Times New Roman"/>
                <w:sz w:val="24"/>
                <w:szCs w:val="24"/>
              </w:rPr>
              <w:t>қабықтың ажырауы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7BAD2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1140BE10"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1788F9E" w14:textId="77777777" w:rsidR="001D5B7F" w:rsidRPr="00DF2C4C" w:rsidRDefault="00D17D2A" w:rsidP="00D17D2A">
            <w:pPr>
              <w:spacing w:after="0" w:line="240" w:lineRule="auto"/>
              <w:rPr>
                <w:rFonts w:ascii="Times New Roman" w:eastAsia="Times New Roman" w:hAnsi="Times New Roman"/>
                <w:sz w:val="24"/>
                <w:szCs w:val="24"/>
                <w:lang w:val="kk-KZ" w:eastAsia="ru-RU"/>
              </w:rPr>
            </w:pPr>
            <w:r w:rsidRPr="00DF2C4C">
              <w:rPr>
                <w:rFonts w:ascii="Times New Roman" w:hAnsi="Times New Roman"/>
                <w:sz w:val="24"/>
                <w:szCs w:val="24"/>
              </w:rPr>
              <w:t>Шыны тәрізді дененің </w:t>
            </w:r>
            <w:r w:rsidRPr="00DF2C4C">
              <w:rPr>
                <w:rFonts w:ascii="Times New Roman" w:eastAsia="Times New Roman" w:hAnsi="Times New Roman"/>
                <w:sz w:val="24"/>
                <w:szCs w:val="24"/>
                <w:lang w:eastAsia="ru-RU"/>
              </w:rPr>
              <w:t xml:space="preserve"> </w:t>
            </w:r>
            <w:r w:rsidRPr="00DF2C4C">
              <w:rPr>
                <w:rFonts w:ascii="Times New Roman" w:eastAsia="Times New Roman" w:hAnsi="Times New Roman"/>
                <w:sz w:val="24"/>
                <w:szCs w:val="24"/>
                <w:lang w:val="kk-KZ" w:eastAsia="ru-RU"/>
              </w:rPr>
              <w:t>д</w:t>
            </w:r>
            <w:r w:rsidR="006127F7" w:rsidRPr="00DF2C4C">
              <w:rPr>
                <w:rFonts w:ascii="Times New Roman" w:eastAsia="Times New Roman" w:hAnsi="Times New Roman"/>
                <w:sz w:val="24"/>
                <w:szCs w:val="24"/>
                <w:lang w:eastAsia="ru-RU"/>
              </w:rPr>
              <w:t>еструкция</w:t>
            </w:r>
            <w:r w:rsidRPr="00DF2C4C">
              <w:rPr>
                <w:rFonts w:ascii="Times New Roman" w:eastAsia="Times New Roman" w:hAnsi="Times New Roman"/>
                <w:sz w:val="24"/>
                <w:szCs w:val="24"/>
                <w:lang w:val="kk-KZ" w:eastAsia="ru-RU"/>
              </w:rPr>
              <w:t>сы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92A9271"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3E4061C2"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BC82A73"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Көз алмасының ауыруы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9117849"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1B885C7"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6F33621" w14:textId="77777777" w:rsidR="001D5B7F" w:rsidRPr="00DF2C4C" w:rsidRDefault="00C07133"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Конъюктивит</w:t>
            </w:r>
            <w:r w:rsidR="00D17D2A" w:rsidRPr="00DF2C4C">
              <w:rPr>
                <w:rFonts w:ascii="Times New Roman" w:eastAsia="Times New Roman" w:hAnsi="Times New Roman"/>
                <w:sz w:val="24"/>
                <w:szCs w:val="24"/>
                <w:lang w:val="kk-KZ" w:eastAsia="ru-RU"/>
              </w:rPr>
              <w:t>тер</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B7063FB"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12D61F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EF0E4DB" w14:textId="77777777" w:rsidR="001D5B7F" w:rsidRPr="00DF2C4C" w:rsidRDefault="00C07133" w:rsidP="00D17D2A">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Макуляр</w:t>
            </w:r>
            <w:r w:rsidR="00D17D2A" w:rsidRPr="00DF2C4C">
              <w:rPr>
                <w:rFonts w:ascii="Times New Roman" w:eastAsia="Times New Roman" w:hAnsi="Times New Roman"/>
                <w:sz w:val="24"/>
                <w:szCs w:val="24"/>
                <w:lang w:val="kk-KZ" w:eastAsia="ru-RU"/>
              </w:rPr>
              <w:t>лық ісіну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A887CED"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A9B11E6"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5153B91"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val="kk-KZ" w:eastAsia="ru-RU"/>
              </w:rPr>
              <w:t>Құлақ және ішкі құлақ тарапынан бұзылулар</w:t>
            </w:r>
            <w:r w:rsidR="001D5B7F" w:rsidRPr="00DF2C4C">
              <w:rPr>
                <w:rFonts w:ascii="Times New Roman" w:eastAsia="Times New Roman" w:hAnsi="Times New Roman"/>
                <w:i/>
                <w:iCs/>
                <w:sz w:val="24"/>
                <w:szCs w:val="24"/>
                <w:lang w:eastAsia="ru-RU"/>
              </w:rPr>
              <w:t>:</w:t>
            </w:r>
          </w:p>
        </w:tc>
      </w:tr>
      <w:tr w:rsidR="001D5B7F" w:rsidRPr="00DF2C4C" w14:paraId="650153D9"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A0A97CC"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Құлақ ауыруы</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36E2EAB"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54C44076"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EFAA43D"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Кереңдік</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07BB463"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 емес</w:t>
            </w:r>
          </w:p>
        </w:tc>
      </w:tr>
      <w:tr w:rsidR="001D5B7F" w:rsidRPr="00DF2C4C" w14:paraId="2F0A9653"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7E9CA82"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Жүрек тарапынан бұзылулар</w:t>
            </w:r>
            <w:r w:rsidR="001D5B7F" w:rsidRPr="00DF2C4C">
              <w:rPr>
                <w:rFonts w:ascii="Times New Roman" w:eastAsia="Times New Roman" w:hAnsi="Times New Roman"/>
                <w:i/>
                <w:iCs/>
                <w:sz w:val="24"/>
                <w:szCs w:val="24"/>
                <w:lang w:eastAsia="ru-RU"/>
              </w:rPr>
              <w:t>:</w:t>
            </w:r>
          </w:p>
        </w:tc>
      </w:tr>
      <w:tr w:rsidR="001D5B7F" w:rsidRPr="00DF2C4C" w14:paraId="2E262E53"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435B15D" w14:textId="77777777" w:rsidR="001D5B7F" w:rsidRPr="00DF2C4C" w:rsidRDefault="001B1250"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Аритмия</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AE21400"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 емес</w:t>
            </w:r>
          </w:p>
        </w:tc>
      </w:tr>
      <w:tr w:rsidR="001D5B7F" w:rsidRPr="00DF2C4C" w14:paraId="0605B569"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9CBF654"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val="kk-KZ" w:eastAsia="ru-RU"/>
              </w:rPr>
              <w:t xml:space="preserve">Тамырлар </w:t>
            </w:r>
            <w:r w:rsidRPr="00DF2C4C">
              <w:rPr>
                <w:rFonts w:ascii="Times New Roman" w:eastAsia="Times New Roman" w:hAnsi="Times New Roman"/>
                <w:i/>
                <w:iCs/>
                <w:sz w:val="24"/>
                <w:szCs w:val="24"/>
                <w:lang w:eastAsia="ru-RU"/>
              </w:rPr>
              <w:t>тарапынан бұзылулар</w:t>
            </w:r>
            <w:r w:rsidR="001D5B7F" w:rsidRPr="00DF2C4C">
              <w:rPr>
                <w:rFonts w:ascii="Times New Roman" w:eastAsia="Times New Roman" w:hAnsi="Times New Roman"/>
                <w:i/>
                <w:iCs/>
                <w:sz w:val="24"/>
                <w:szCs w:val="24"/>
                <w:lang w:eastAsia="ru-RU"/>
              </w:rPr>
              <w:t>:</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0B5B5A0"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4052C439"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40D4168" w14:textId="77777777" w:rsidR="001D5B7F" w:rsidRPr="00DF2C4C" w:rsidRDefault="00025CE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Гипотензия</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B92F877"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75C56C29"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23E9420"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 xml:space="preserve">Тыныс алу жүйесі, кеуде </w:t>
            </w:r>
            <w:r w:rsidRPr="00DF2C4C">
              <w:rPr>
                <w:rFonts w:ascii="Times New Roman" w:eastAsia="Times New Roman" w:hAnsi="Times New Roman"/>
                <w:i/>
                <w:iCs/>
                <w:sz w:val="24"/>
                <w:szCs w:val="24"/>
                <w:lang w:val="kk-KZ" w:eastAsia="ru-RU"/>
              </w:rPr>
              <w:t xml:space="preserve">қуысы </w:t>
            </w:r>
            <w:r w:rsidRPr="00DF2C4C">
              <w:rPr>
                <w:rFonts w:ascii="Times New Roman" w:eastAsia="Times New Roman" w:hAnsi="Times New Roman"/>
                <w:i/>
                <w:iCs/>
                <w:sz w:val="24"/>
                <w:szCs w:val="24"/>
                <w:lang w:eastAsia="ru-RU"/>
              </w:rPr>
              <w:t>және көкірек</w:t>
            </w:r>
            <w:r w:rsidRPr="00DF2C4C">
              <w:rPr>
                <w:rFonts w:ascii="Times New Roman" w:eastAsia="Times New Roman" w:hAnsi="Times New Roman"/>
                <w:i/>
                <w:iCs/>
                <w:sz w:val="24"/>
                <w:szCs w:val="24"/>
                <w:lang w:val="kk-KZ" w:eastAsia="ru-RU"/>
              </w:rPr>
              <w:t xml:space="preserve"> </w:t>
            </w:r>
            <w:r w:rsidRPr="00DF2C4C">
              <w:rPr>
                <w:rFonts w:ascii="Times New Roman" w:eastAsia="Times New Roman" w:hAnsi="Times New Roman"/>
                <w:i/>
                <w:iCs/>
                <w:sz w:val="24"/>
                <w:szCs w:val="24"/>
                <w:lang w:eastAsia="ru-RU"/>
              </w:rPr>
              <w:t>орта</w:t>
            </w:r>
            <w:r w:rsidRPr="00DF2C4C">
              <w:rPr>
                <w:rFonts w:ascii="Times New Roman" w:eastAsia="Times New Roman" w:hAnsi="Times New Roman"/>
                <w:i/>
                <w:iCs/>
                <w:sz w:val="24"/>
                <w:szCs w:val="24"/>
                <w:lang w:val="kk-KZ" w:eastAsia="ru-RU"/>
              </w:rPr>
              <w:t xml:space="preserve">сы </w:t>
            </w:r>
            <w:r w:rsidRPr="00DF2C4C">
              <w:rPr>
                <w:rFonts w:ascii="Times New Roman" w:eastAsia="Times New Roman" w:hAnsi="Times New Roman"/>
                <w:i/>
                <w:iCs/>
                <w:sz w:val="24"/>
                <w:szCs w:val="24"/>
                <w:lang w:eastAsia="ru-RU"/>
              </w:rPr>
              <w:t>ағзалары тарапынан бұзылулар</w:t>
            </w:r>
            <w:r w:rsidR="001D5B7F" w:rsidRPr="00DF2C4C">
              <w:rPr>
                <w:rFonts w:ascii="Times New Roman" w:eastAsia="Times New Roman" w:hAnsi="Times New Roman"/>
                <w:i/>
                <w:iCs/>
                <w:sz w:val="24"/>
                <w:szCs w:val="24"/>
                <w:lang w:eastAsia="ru-RU"/>
              </w:rPr>
              <w:t>:</w:t>
            </w:r>
          </w:p>
        </w:tc>
      </w:tr>
      <w:tr w:rsidR="001D5B7F" w:rsidRPr="00DF2C4C" w14:paraId="554349F7"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1D3473F"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Жөтел</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1611A86"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Өте жиі</w:t>
            </w:r>
          </w:p>
        </w:tc>
      </w:tr>
      <w:tr w:rsidR="001D5B7F" w:rsidRPr="00DF2C4C" w14:paraId="0CCAB92B"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17966EB"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Ентігу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96E0535"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6CA312B"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82E6449"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Асқазан-ішек</w:t>
            </w:r>
            <w:r w:rsidRPr="00DF2C4C">
              <w:rPr>
                <w:rFonts w:ascii="Times New Roman" w:eastAsia="Times New Roman" w:hAnsi="Times New Roman"/>
                <w:i/>
                <w:iCs/>
                <w:sz w:val="24"/>
                <w:szCs w:val="24"/>
                <w:lang w:val="kk-KZ" w:eastAsia="ru-RU"/>
              </w:rPr>
              <w:t xml:space="preserve"> жолы тарапынан бұзылулар</w:t>
            </w:r>
            <w:r w:rsidR="001D5B7F" w:rsidRPr="00DF2C4C">
              <w:rPr>
                <w:rFonts w:ascii="Times New Roman" w:eastAsia="Times New Roman" w:hAnsi="Times New Roman"/>
                <w:i/>
                <w:iCs/>
                <w:sz w:val="24"/>
                <w:szCs w:val="24"/>
                <w:lang w:eastAsia="ru-RU"/>
              </w:rPr>
              <w:t>:</w:t>
            </w:r>
          </w:p>
        </w:tc>
      </w:tr>
      <w:tr w:rsidR="001D5B7F" w:rsidRPr="00DF2C4C" w14:paraId="717E564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5CD00A3" w14:textId="77777777" w:rsidR="001D5B7F" w:rsidRPr="00DF2C4C" w:rsidRDefault="00025CE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Диарея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49E21A9"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Өте жиі</w:t>
            </w:r>
          </w:p>
        </w:tc>
      </w:tr>
      <w:tr w:rsidR="001D5B7F" w:rsidRPr="00DF2C4C" w14:paraId="3FA86FC3"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6C14581"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Жүрек айну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F9419A4"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7525D3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BD454BF"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Құсу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BC3F31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1BA6CE50"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DCE5A2B"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Іштің ауыруы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066325B"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1F7762A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9459346" w14:textId="77777777" w:rsidR="001D5B7F" w:rsidRPr="00DF2C4C" w:rsidRDefault="00025CE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Диспепсия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D2FD7D2"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713B48DB"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20FEEC4" w14:textId="77777777" w:rsidR="001D5B7F" w:rsidRPr="00DF2C4C" w:rsidRDefault="00025CE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Метеоризм</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847B017"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5F64AB6"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A66E5FC"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Іштің жоғарғы бөлігінің ауыруы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891A1BB"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40D51A79"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49D28C6"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Іш қату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C31E2C3"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F38E9B9"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A65604F"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Ауыз қуысындағы ойық жаралар</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E2C9410"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3EA55FB5"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56B5C16" w14:textId="77777777" w:rsidR="001D5B7F" w:rsidRPr="00DF2C4C" w:rsidRDefault="00025CE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Дисфагия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2B897D3"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B135E1E"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955655D"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Іштің кебуі</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C1E8CF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447AE8B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10E4BB7" w14:textId="77777777" w:rsidR="001D5B7F" w:rsidRPr="00DF2C4C" w:rsidRDefault="00025CE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Панкреати</w:t>
            </w:r>
            <w:r w:rsidR="00B653CA" w:rsidRPr="00DF2C4C">
              <w:rPr>
                <w:rFonts w:ascii="Times New Roman" w:eastAsia="Times New Roman" w:hAnsi="Times New Roman"/>
                <w:sz w:val="24"/>
                <w:szCs w:val="24"/>
                <w:lang w:val="kk-KZ" w:eastAsia="ru-RU"/>
              </w:rPr>
              <w:t>ттер</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C7B6268"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02423E7"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3F0EB6" w14:textId="77777777" w:rsidR="001D5B7F" w:rsidRPr="00DF2C4C" w:rsidRDefault="00B653CA" w:rsidP="00B653CA">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 xml:space="preserve">Бауыр </w:t>
            </w:r>
            <w:r w:rsidRPr="00DF2C4C">
              <w:rPr>
                <w:rFonts w:ascii="Times New Roman" w:eastAsia="Times New Roman" w:hAnsi="Times New Roman"/>
                <w:i/>
                <w:iCs/>
                <w:sz w:val="24"/>
                <w:szCs w:val="24"/>
                <w:lang w:val="kk-KZ" w:eastAsia="ru-RU"/>
              </w:rPr>
              <w:t>және</w:t>
            </w:r>
            <w:r w:rsidRPr="00DF2C4C">
              <w:rPr>
                <w:rFonts w:ascii="Times New Roman" w:eastAsia="Times New Roman" w:hAnsi="Times New Roman"/>
                <w:i/>
                <w:iCs/>
                <w:sz w:val="24"/>
                <w:szCs w:val="24"/>
                <w:lang w:eastAsia="ru-RU"/>
              </w:rPr>
              <w:t xml:space="preserve"> өт шығару жолдары тарапынан бұзылулар</w:t>
            </w:r>
            <w:r w:rsidR="000E585F" w:rsidRPr="00DF2C4C">
              <w:rPr>
                <w:rFonts w:ascii="Times New Roman" w:eastAsia="Times New Roman" w:hAnsi="Times New Roman"/>
                <w:i/>
                <w:iCs/>
                <w:sz w:val="24"/>
                <w:szCs w:val="24"/>
                <w:lang w:eastAsia="ru-RU"/>
              </w:rPr>
              <w:t>:</w:t>
            </w:r>
          </w:p>
        </w:tc>
      </w:tr>
      <w:tr w:rsidR="001D5B7F" w:rsidRPr="00DF2C4C" w14:paraId="1B213085"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58208D8" w14:textId="77777777" w:rsidR="001D5B7F" w:rsidRPr="00DF2C4C" w:rsidRDefault="00B653CA" w:rsidP="00B653CA">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lastRenderedPageBreak/>
              <w:t>Сілтілік</w:t>
            </w:r>
            <w:r w:rsidRPr="00DF2C4C">
              <w:rPr>
                <w:rFonts w:ascii="Times New Roman" w:hAnsi="Times New Roman"/>
                <w:sz w:val="24"/>
                <w:szCs w:val="24"/>
                <w:lang w:val="kk-KZ"/>
              </w:rPr>
              <w:t xml:space="preserve"> </w:t>
            </w:r>
            <w:r w:rsidRPr="00DF2C4C">
              <w:rPr>
                <w:rFonts w:ascii="Times New Roman" w:hAnsi="Times New Roman"/>
                <w:sz w:val="24"/>
                <w:szCs w:val="24"/>
              </w:rPr>
              <w:t xml:space="preserve">фосфатаза </w:t>
            </w:r>
            <w:r w:rsidRPr="00DF2C4C">
              <w:rPr>
                <w:rFonts w:ascii="Times New Roman" w:hAnsi="Times New Roman"/>
                <w:sz w:val="24"/>
                <w:szCs w:val="24"/>
                <w:lang w:val="kk-KZ"/>
              </w:rPr>
              <w:t>белсенділігінің</w:t>
            </w:r>
            <w:r w:rsidRPr="00DF2C4C">
              <w:rPr>
                <w:rFonts w:ascii="Times New Roman" w:hAnsi="Times New Roman"/>
                <w:sz w:val="24"/>
                <w:szCs w:val="24"/>
              </w:rPr>
              <w:t xml:space="preserve"> жоғарылауы</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89A1B97"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20F377F3"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34F2ECA"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Бауыр функциясының бұзылуы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FC2D85E"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431A6B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74D6B09" w14:textId="77777777" w:rsidR="001D5B7F" w:rsidRPr="00DF2C4C" w:rsidRDefault="00030983" w:rsidP="00B653CA">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АСТ</w:t>
            </w:r>
            <w:r w:rsidR="00B653CA" w:rsidRPr="00DF2C4C">
              <w:rPr>
                <w:rFonts w:ascii="Times New Roman" w:hAnsi="Times New Roman"/>
                <w:sz w:val="24"/>
                <w:szCs w:val="24"/>
                <w:lang w:val="kk-KZ"/>
              </w:rPr>
              <w:t xml:space="preserve"> белсенділігінің</w:t>
            </w:r>
            <w:r w:rsidR="00B653CA" w:rsidRPr="00DF2C4C">
              <w:rPr>
                <w:rFonts w:ascii="Times New Roman" w:hAnsi="Times New Roman"/>
                <w:sz w:val="24"/>
                <w:szCs w:val="24"/>
              </w:rPr>
              <w:t xml:space="preserve"> жоғарылауы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010163B"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32CAA0D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FD630D9" w14:textId="77777777" w:rsidR="001D5B7F" w:rsidRPr="00DF2C4C" w:rsidRDefault="00030983" w:rsidP="00B653CA">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АЛТ</w:t>
            </w:r>
            <w:r w:rsidR="00B653CA" w:rsidRPr="00DF2C4C">
              <w:rPr>
                <w:rFonts w:ascii="Times New Roman" w:hAnsi="Times New Roman"/>
                <w:sz w:val="24"/>
                <w:szCs w:val="24"/>
                <w:lang w:val="kk-KZ"/>
              </w:rPr>
              <w:t xml:space="preserve"> белсенділігінің</w:t>
            </w:r>
            <w:r w:rsidR="00B653CA" w:rsidRPr="00DF2C4C">
              <w:rPr>
                <w:rFonts w:ascii="Times New Roman" w:hAnsi="Times New Roman"/>
                <w:sz w:val="24"/>
                <w:szCs w:val="24"/>
              </w:rPr>
              <w:t xml:space="preserve"> жоғарылауы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71CB14D"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161CD57A"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289A8C8"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 xml:space="preserve">Тері және теріасты шелмайы тарапынан бұзылулар  </w:t>
            </w:r>
            <w:r w:rsidR="000E585F" w:rsidRPr="00DF2C4C">
              <w:rPr>
                <w:rFonts w:ascii="Times New Roman" w:eastAsia="Times New Roman" w:hAnsi="Times New Roman"/>
                <w:i/>
                <w:iCs/>
                <w:sz w:val="24"/>
                <w:szCs w:val="24"/>
                <w:lang w:eastAsia="ru-RU"/>
              </w:rPr>
              <w:t>:</w:t>
            </w:r>
          </w:p>
        </w:tc>
      </w:tr>
      <w:tr w:rsidR="001D5B7F" w:rsidRPr="00DF2C4C" w14:paraId="7D24BAA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B367479" w14:textId="77777777" w:rsidR="001D5B7F" w:rsidRPr="00DF2C4C" w:rsidRDefault="002A61F6"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Дерматит</w:t>
            </w:r>
            <w:r w:rsidR="00B653CA" w:rsidRPr="00DF2C4C">
              <w:rPr>
                <w:rFonts w:ascii="Times New Roman" w:eastAsia="Times New Roman" w:hAnsi="Times New Roman"/>
                <w:sz w:val="24"/>
                <w:szCs w:val="24"/>
                <w:lang w:val="kk-KZ" w:eastAsia="ru-RU"/>
              </w:rPr>
              <w:t>тер</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31F26EB"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Өте жиі</w:t>
            </w:r>
          </w:p>
        </w:tc>
      </w:tr>
      <w:tr w:rsidR="001D5B7F" w:rsidRPr="00DF2C4C" w14:paraId="4E56A472"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5192B67"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Түнгі тершеңдік</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1A2D1C8"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468A17E2"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CEF8B7E"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Қышыну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CC7580F"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6E9AF3E3"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C30A2D"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Бөртпе</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76A285A"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7FF1C5EE"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98B3A95" w14:textId="77777777" w:rsidR="001D5B7F" w:rsidRPr="00DF2C4C" w:rsidRDefault="002A61F6"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Алопеция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D534E5A"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0398AB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94349BF"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Терінің құрғақтығы</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5712231"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 емес</w:t>
            </w:r>
          </w:p>
        </w:tc>
      </w:tr>
      <w:tr w:rsidR="001D5B7F" w:rsidRPr="00DF2C4C" w14:paraId="6CFD61C1"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8C65CD"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Есекжем</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72A4DF4"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32AAF40A"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F9C1A54" w14:textId="77777777" w:rsidR="001D5B7F" w:rsidRPr="00DF2C4C" w:rsidRDefault="00B653C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Сүйек-бұлшықет және дәнекер тін тарапынан бұзылулар</w:t>
            </w:r>
            <w:r w:rsidR="000E585F" w:rsidRPr="00DF2C4C">
              <w:rPr>
                <w:rFonts w:ascii="Times New Roman" w:eastAsia="Times New Roman" w:hAnsi="Times New Roman"/>
                <w:i/>
                <w:iCs/>
                <w:sz w:val="24"/>
                <w:szCs w:val="24"/>
                <w:lang w:eastAsia="ru-RU"/>
              </w:rPr>
              <w:t>:</w:t>
            </w:r>
          </w:p>
        </w:tc>
      </w:tr>
      <w:tr w:rsidR="001D5B7F" w:rsidRPr="00DF2C4C" w14:paraId="33B5AF3B"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360F035" w14:textId="77777777" w:rsidR="001D5B7F" w:rsidRPr="00DF2C4C" w:rsidRDefault="00B653CA" w:rsidP="00A53973">
            <w:pPr>
              <w:spacing w:after="0" w:line="240" w:lineRule="auto"/>
              <w:rPr>
                <w:rFonts w:ascii="Times New Roman" w:eastAsia="Times New Roman" w:hAnsi="Times New Roman"/>
                <w:sz w:val="24"/>
                <w:szCs w:val="24"/>
                <w:lang w:val="kk-KZ" w:eastAsia="ru-RU"/>
              </w:rPr>
            </w:pPr>
            <w:r w:rsidRPr="00DF2C4C">
              <w:rPr>
                <w:rFonts w:ascii="Times New Roman" w:hAnsi="Times New Roman"/>
                <w:sz w:val="24"/>
                <w:szCs w:val="24"/>
              </w:rPr>
              <w:t>Арқаның ауыруы</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8EC1386"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0AD53796"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C104313" w14:textId="77777777" w:rsidR="001D5B7F" w:rsidRPr="00DF2C4C" w:rsidRDefault="007F284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Миалгия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6EA052B"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004CD33"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0C23DCD" w14:textId="77777777" w:rsidR="001D5B7F" w:rsidRPr="00DF2C4C" w:rsidRDefault="007F284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Артралгия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6C99FD1"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6CEAAAB"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340E0CF" w14:textId="77777777" w:rsidR="001D5B7F" w:rsidRPr="00DF2C4C" w:rsidRDefault="006F272E"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Бұлшықеттердің түйілуі</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AFD69C0"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69CE4443"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1761346" w14:textId="77777777" w:rsidR="001D5B7F" w:rsidRPr="00DF2C4C" w:rsidRDefault="006F272E"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Бүйрек және несеп шығару жолдары тарапынан бұзылулар</w:t>
            </w:r>
            <w:r w:rsidR="000E585F" w:rsidRPr="00DF2C4C">
              <w:rPr>
                <w:rFonts w:ascii="Times New Roman" w:eastAsia="Times New Roman" w:hAnsi="Times New Roman"/>
                <w:i/>
                <w:iCs/>
                <w:sz w:val="24"/>
                <w:szCs w:val="24"/>
                <w:lang w:eastAsia="ru-RU"/>
              </w:rPr>
              <w:t>:</w:t>
            </w:r>
          </w:p>
        </w:tc>
      </w:tr>
      <w:tr w:rsidR="001D5B7F" w:rsidRPr="00DF2C4C" w14:paraId="1E926B2C"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91DA465" w14:textId="77777777" w:rsidR="001D5B7F" w:rsidRPr="00DF2C4C" w:rsidRDefault="006F272E" w:rsidP="00A53973">
            <w:pPr>
              <w:spacing w:after="0" w:line="240" w:lineRule="auto"/>
              <w:rPr>
                <w:rFonts w:ascii="Times New Roman" w:eastAsia="Times New Roman" w:hAnsi="Times New Roman"/>
                <w:sz w:val="24"/>
                <w:szCs w:val="24"/>
                <w:lang w:val="kk-KZ" w:eastAsia="ru-RU"/>
              </w:rPr>
            </w:pPr>
            <w:r w:rsidRPr="00DF2C4C">
              <w:rPr>
                <w:rFonts w:ascii="Times New Roman" w:hAnsi="Times New Roman"/>
                <w:sz w:val="24"/>
                <w:szCs w:val="24"/>
              </w:rPr>
              <w:t>Бүйрек функциясының</w:t>
            </w:r>
            <w:r w:rsidRPr="00DF2C4C">
              <w:rPr>
                <w:rFonts w:ascii="Times New Roman" w:hAnsi="Times New Roman"/>
                <w:sz w:val="24"/>
                <w:szCs w:val="24"/>
                <w:lang w:val="kk-KZ"/>
              </w:rPr>
              <w:t xml:space="preserve"> бұзылуы</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138794D"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5FE4397D"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226358C" w14:textId="77777777" w:rsidR="001D5B7F" w:rsidRPr="00DF2C4C" w:rsidRDefault="006F272E" w:rsidP="006F272E">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Бүйректің</w:t>
            </w:r>
            <w:r w:rsidR="007F284B" w:rsidRPr="00DF2C4C">
              <w:rPr>
                <w:rFonts w:ascii="Times New Roman" w:eastAsia="Times New Roman" w:hAnsi="Times New Roman"/>
                <w:sz w:val="24"/>
                <w:szCs w:val="24"/>
                <w:lang w:eastAsia="ru-RU"/>
              </w:rPr>
              <w:t xml:space="preserve"> КК</w:t>
            </w:r>
            <w:r w:rsidRPr="00DF2C4C">
              <w:rPr>
                <w:rFonts w:ascii="Times New Roman" w:eastAsia="Times New Roman" w:hAnsi="Times New Roman"/>
                <w:sz w:val="24"/>
                <w:szCs w:val="24"/>
                <w:lang w:val="kk-KZ" w:eastAsia="ru-RU"/>
              </w:rPr>
              <w:t xml:space="preserve"> төмендеуі</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EE12F66"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45CB3ACE"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17E5DA8" w14:textId="77777777" w:rsidR="001D5B7F" w:rsidRPr="00DF2C4C" w:rsidRDefault="006F272E" w:rsidP="006F272E">
            <w:pPr>
              <w:pStyle w:val="ac"/>
              <w:jc w:val="both"/>
              <w:rPr>
                <w:rFonts w:ascii="Times New Roman" w:eastAsia="Times New Roman" w:hAnsi="Times New Roman"/>
                <w:sz w:val="24"/>
                <w:szCs w:val="24"/>
                <w:lang w:val="kk-KZ" w:eastAsia="ru-RU"/>
              </w:rPr>
            </w:pPr>
            <w:r w:rsidRPr="00DF2C4C">
              <w:rPr>
                <w:rFonts w:ascii="Times New Roman" w:hAnsi="Times New Roman"/>
                <w:sz w:val="24"/>
                <w:szCs w:val="24"/>
              </w:rPr>
              <w:t>Қандағы креатин</w:t>
            </w:r>
            <w:r w:rsidRPr="00DF2C4C">
              <w:rPr>
                <w:rFonts w:ascii="Times New Roman" w:hAnsi="Times New Roman"/>
                <w:sz w:val="24"/>
                <w:szCs w:val="24"/>
                <w:lang w:val="kk-KZ"/>
              </w:rPr>
              <w:t>ин</w:t>
            </w:r>
            <w:r w:rsidRPr="00DF2C4C">
              <w:rPr>
                <w:rFonts w:ascii="Times New Roman" w:hAnsi="Times New Roman"/>
                <w:sz w:val="24"/>
                <w:szCs w:val="24"/>
              </w:rPr>
              <w:t>нің жоғарылауы</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7DBC96C"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04C36307"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09BD35E" w14:textId="77777777" w:rsidR="001D5B7F" w:rsidRPr="00DF2C4C" w:rsidRDefault="006F272E" w:rsidP="006F272E">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Бүйрек жеткіліксіздігі</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5089185"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 емес</w:t>
            </w:r>
          </w:p>
        </w:tc>
      </w:tr>
      <w:tr w:rsidR="001D5B7F" w:rsidRPr="00DF2C4C" w14:paraId="7359F44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6BAB080" w14:textId="77777777" w:rsidR="001D5B7F" w:rsidRPr="00DF2C4C" w:rsidRDefault="007F284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Гематурия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311F7BD"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8DD8BC1"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CFE750E" w14:textId="77777777" w:rsidR="001D5B7F" w:rsidRPr="00DF2C4C" w:rsidRDefault="006F272E"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val="kk-KZ" w:eastAsia="ru-RU"/>
              </w:rPr>
              <w:t>Ұрпақ өрбіту жүйесі және емшек емізу тарпынан бұзылулар</w:t>
            </w:r>
            <w:r w:rsidR="000E585F" w:rsidRPr="00DF2C4C">
              <w:rPr>
                <w:rFonts w:ascii="Times New Roman" w:eastAsia="Times New Roman" w:hAnsi="Times New Roman"/>
                <w:i/>
                <w:iCs/>
                <w:sz w:val="24"/>
                <w:szCs w:val="24"/>
                <w:lang w:eastAsia="ru-RU"/>
              </w:rPr>
              <w:t>:</w:t>
            </w:r>
          </w:p>
        </w:tc>
      </w:tr>
      <w:tr w:rsidR="001D5B7F" w:rsidRPr="00DF2C4C" w14:paraId="663447B5"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64733A5" w14:textId="77777777" w:rsidR="001D5B7F" w:rsidRPr="00DF2C4C" w:rsidRDefault="006F272E" w:rsidP="00A53973">
            <w:pPr>
              <w:spacing w:after="0" w:line="240" w:lineRule="auto"/>
              <w:rPr>
                <w:rFonts w:ascii="Times New Roman" w:eastAsia="Times New Roman" w:hAnsi="Times New Roman"/>
                <w:sz w:val="24"/>
                <w:szCs w:val="24"/>
                <w:lang w:eastAsia="ru-RU"/>
              </w:rPr>
            </w:pPr>
            <w:r w:rsidRPr="00DF2C4C">
              <w:rPr>
                <w:rFonts w:ascii="Times New Roman" w:hAnsi="Times New Roman"/>
                <w:sz w:val="24"/>
                <w:szCs w:val="24"/>
              </w:rPr>
              <w:t>Ерлердің бедеулігі</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4951431" w14:textId="77777777" w:rsidR="001D5B7F" w:rsidRPr="00DF2C4C" w:rsidRDefault="00D17D2A"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Жиі емес</w:t>
            </w:r>
          </w:p>
        </w:tc>
      </w:tr>
      <w:tr w:rsidR="001D5B7F" w:rsidRPr="00DF2C4C" w14:paraId="3A9F6FAA" w14:textId="77777777" w:rsidTr="001D5B7F">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EAFD586" w14:textId="77777777" w:rsidR="001D5B7F" w:rsidRPr="00DF2C4C" w:rsidRDefault="006F272E" w:rsidP="006F272E">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i/>
                <w:iCs/>
                <w:sz w:val="24"/>
                <w:szCs w:val="24"/>
                <w:lang w:eastAsia="ru-RU"/>
              </w:rPr>
              <w:t>Жалпы сипаттағы бұзылулар және енгіз</w:t>
            </w:r>
            <w:r w:rsidRPr="00DF2C4C">
              <w:rPr>
                <w:rFonts w:ascii="Times New Roman" w:eastAsia="Times New Roman" w:hAnsi="Times New Roman"/>
                <w:i/>
                <w:iCs/>
                <w:sz w:val="24"/>
                <w:szCs w:val="24"/>
                <w:lang w:val="kk-KZ" w:eastAsia="ru-RU"/>
              </w:rPr>
              <w:t xml:space="preserve">ген жердегі </w:t>
            </w:r>
            <w:r w:rsidRPr="00DF2C4C">
              <w:rPr>
                <w:rFonts w:ascii="Times New Roman" w:eastAsia="Times New Roman" w:hAnsi="Times New Roman"/>
                <w:i/>
                <w:iCs/>
                <w:sz w:val="24"/>
                <w:szCs w:val="24"/>
                <w:lang w:eastAsia="ru-RU"/>
              </w:rPr>
              <w:t>реакциялар</w:t>
            </w:r>
            <w:r w:rsidR="000E585F" w:rsidRPr="00DF2C4C">
              <w:rPr>
                <w:rFonts w:ascii="Times New Roman" w:eastAsia="Times New Roman" w:hAnsi="Times New Roman"/>
                <w:i/>
                <w:iCs/>
                <w:sz w:val="24"/>
                <w:szCs w:val="24"/>
                <w:lang w:eastAsia="ru-RU"/>
              </w:rPr>
              <w:t>:</w:t>
            </w:r>
          </w:p>
        </w:tc>
      </w:tr>
      <w:tr w:rsidR="001D5B7F" w:rsidRPr="00DF2C4C" w14:paraId="3EEB182F"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18B9B83" w14:textId="77777777" w:rsidR="001D5B7F" w:rsidRPr="00DF2C4C" w:rsidRDefault="007F284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Пирексия</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3D9A065"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Өте жиі</w:t>
            </w:r>
          </w:p>
        </w:tc>
      </w:tr>
      <w:tr w:rsidR="001D5B7F" w:rsidRPr="00DF2C4C" w14:paraId="63DCDE7E"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C0BA694" w14:textId="77777777" w:rsidR="001D5B7F" w:rsidRPr="00DF2C4C" w:rsidRDefault="006F272E"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Шаршау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025DFF"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7EBC892"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B508654" w14:textId="77777777" w:rsidR="001D5B7F" w:rsidRPr="00DF2C4C" w:rsidRDefault="006F272E"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Енгізген</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sz w:val="24"/>
                <w:szCs w:val="24"/>
                <w:lang w:eastAsia="ru-RU"/>
              </w:rPr>
              <w:t>жердегі реакциялар</w:t>
            </w:r>
          </w:p>
        </w:tc>
        <w:tc>
          <w:tcPr>
            <w:tcW w:w="856"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B3E1656"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w:t>
            </w:r>
          </w:p>
        </w:tc>
      </w:tr>
      <w:tr w:rsidR="001D5B7F" w:rsidRPr="00DF2C4C" w14:paraId="47E7AF82"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B7A4F06" w14:textId="77777777" w:rsidR="001D5B7F" w:rsidRPr="00DF2C4C" w:rsidRDefault="006F272E"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Ауыру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E3665AF"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1259791A"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E44EC44" w14:textId="77777777" w:rsidR="001D5B7F" w:rsidRPr="00DF2C4C" w:rsidRDefault="006F272E"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Қалтырау</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5289E9B"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607FEB80"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D87974A" w14:textId="77777777" w:rsidR="001D5B7F" w:rsidRPr="00DF2C4C" w:rsidRDefault="006F272E"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Дімкәстік</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5C3B83E"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C6A53CC"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67A8A8F" w14:textId="77777777" w:rsidR="001D5B7F" w:rsidRPr="00DF2C4C" w:rsidRDefault="007F284B"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Астения</w:t>
            </w:r>
          </w:p>
        </w:tc>
        <w:tc>
          <w:tcPr>
            <w:tcW w:w="85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22497E" w14:textId="77777777" w:rsidR="001D5B7F" w:rsidRPr="00DF2C4C" w:rsidRDefault="001D5B7F" w:rsidP="00A53973">
            <w:pPr>
              <w:spacing w:after="0" w:line="240" w:lineRule="auto"/>
              <w:rPr>
                <w:rFonts w:ascii="Times New Roman" w:eastAsia="Times New Roman" w:hAnsi="Times New Roman"/>
                <w:sz w:val="24"/>
                <w:szCs w:val="24"/>
                <w:lang w:eastAsia="ru-RU"/>
              </w:rPr>
            </w:pPr>
          </w:p>
        </w:tc>
      </w:tr>
      <w:tr w:rsidR="001D5B7F" w:rsidRPr="00DF2C4C" w14:paraId="20725A94" w14:textId="77777777" w:rsidTr="0058312D">
        <w:tc>
          <w:tcPr>
            <w:tcW w:w="4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61D779A" w14:textId="77777777" w:rsidR="001D5B7F" w:rsidRPr="00DF2C4C" w:rsidRDefault="006F272E"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Кеуденің ауыруы</w:t>
            </w:r>
          </w:p>
        </w:tc>
        <w:tc>
          <w:tcPr>
            <w:tcW w:w="85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3821527" w14:textId="77777777" w:rsidR="001D5B7F" w:rsidRPr="00DF2C4C" w:rsidRDefault="00D17D2A"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val="kk-KZ" w:eastAsia="ru-RU"/>
              </w:rPr>
              <w:t>Жиі емес</w:t>
            </w:r>
          </w:p>
        </w:tc>
      </w:tr>
    </w:tbl>
    <w:p w14:paraId="5E099856" w14:textId="77777777" w:rsidR="00652157" w:rsidRPr="00DF2C4C" w:rsidRDefault="00652157" w:rsidP="00652157">
      <w:pPr>
        <w:spacing w:after="0" w:line="240" w:lineRule="auto"/>
        <w:jc w:val="both"/>
        <w:rPr>
          <w:rFonts w:ascii="Times New Roman" w:hAnsi="Times New Roman"/>
          <w:sz w:val="24"/>
          <w:szCs w:val="24"/>
        </w:rPr>
      </w:pPr>
      <w:r w:rsidRPr="00DF2C4C">
        <w:rPr>
          <w:rFonts w:ascii="Times New Roman" w:hAnsi="Times New Roman"/>
          <w:sz w:val="24"/>
          <w:szCs w:val="24"/>
        </w:rPr>
        <w:t>* Бұл жағымсыз реакциялардың жиілігі постмаркетингтік тәжірибеден анықталады; қалған жиілік санаттарының барлығы клиникалық сынақтарда тіркелген жиілікке негізделген.</w:t>
      </w:r>
    </w:p>
    <w:p w14:paraId="3125FA67" w14:textId="77777777" w:rsidR="00652157" w:rsidRPr="00DF2C4C" w:rsidRDefault="00652157" w:rsidP="00652157">
      <w:pPr>
        <w:spacing w:after="0" w:line="240" w:lineRule="auto"/>
        <w:jc w:val="both"/>
        <w:rPr>
          <w:rFonts w:ascii="Times New Roman" w:hAnsi="Times New Roman"/>
          <w:i/>
          <w:iCs/>
          <w:sz w:val="24"/>
          <w:szCs w:val="24"/>
        </w:rPr>
      </w:pPr>
      <w:r w:rsidRPr="00DF2C4C">
        <w:rPr>
          <w:rFonts w:ascii="Times New Roman" w:hAnsi="Times New Roman"/>
          <w:i/>
          <w:iCs/>
          <w:sz w:val="24"/>
          <w:szCs w:val="24"/>
        </w:rPr>
        <w:t>Жекелеген жағымсыз реакциялардың сипаттамасы</w:t>
      </w:r>
    </w:p>
    <w:p w14:paraId="19040F1F" w14:textId="77777777" w:rsidR="00652157" w:rsidRPr="00DF2C4C" w:rsidRDefault="00652157" w:rsidP="00652157">
      <w:pPr>
        <w:spacing w:after="0" w:line="240" w:lineRule="auto"/>
        <w:jc w:val="both"/>
        <w:rPr>
          <w:rFonts w:ascii="Times New Roman" w:hAnsi="Times New Roman"/>
          <w:i/>
          <w:iCs/>
          <w:sz w:val="24"/>
          <w:szCs w:val="24"/>
        </w:rPr>
      </w:pPr>
      <w:r w:rsidRPr="00DF2C4C">
        <w:rPr>
          <w:rFonts w:ascii="Times New Roman" w:hAnsi="Times New Roman"/>
          <w:i/>
          <w:iCs/>
          <w:sz w:val="24"/>
          <w:szCs w:val="24"/>
        </w:rPr>
        <w:t>Нейтропения</w:t>
      </w:r>
    </w:p>
    <w:p w14:paraId="4BC4D999" w14:textId="77777777" w:rsidR="00652157" w:rsidRPr="00DF2C4C" w:rsidRDefault="00652157" w:rsidP="00652157">
      <w:pPr>
        <w:spacing w:after="0" w:line="240" w:lineRule="auto"/>
        <w:jc w:val="both"/>
        <w:rPr>
          <w:rFonts w:ascii="Times New Roman" w:hAnsi="Times New Roman"/>
          <w:sz w:val="24"/>
          <w:szCs w:val="24"/>
          <w:lang w:val="kk-KZ"/>
        </w:rPr>
      </w:pPr>
      <w:r w:rsidRPr="00DF2C4C">
        <w:rPr>
          <w:rFonts w:ascii="Times New Roman" w:hAnsi="Times New Roman"/>
          <w:sz w:val="24"/>
          <w:szCs w:val="24"/>
          <w:lang w:val="lv-LV"/>
        </w:rPr>
        <w:t>Нейтропения</w:t>
      </w:r>
      <w:r w:rsidRPr="00DF2C4C">
        <w:rPr>
          <w:rFonts w:ascii="Times New Roman" w:hAnsi="Times New Roman"/>
          <w:sz w:val="24"/>
          <w:szCs w:val="24"/>
          <w:lang w:val="kk-KZ"/>
        </w:rPr>
        <w:t>ның даму</w:t>
      </w:r>
      <w:r w:rsidRPr="00DF2C4C">
        <w:rPr>
          <w:rFonts w:ascii="Times New Roman" w:hAnsi="Times New Roman"/>
          <w:sz w:val="24"/>
          <w:szCs w:val="24"/>
          <w:lang w:val="lv-LV"/>
        </w:rPr>
        <w:t xml:space="preserve"> қаупін емдеу басталғанға дейін нейтрофилдер санын</w:t>
      </w:r>
      <w:r w:rsidRPr="00DF2C4C">
        <w:rPr>
          <w:rFonts w:ascii="Times New Roman" w:hAnsi="Times New Roman"/>
          <w:sz w:val="24"/>
          <w:szCs w:val="24"/>
          <w:lang w:val="kk-KZ"/>
        </w:rPr>
        <w:t>ың</w:t>
      </w:r>
      <w:r w:rsidRPr="00DF2C4C">
        <w:rPr>
          <w:rFonts w:ascii="Times New Roman" w:hAnsi="Times New Roman"/>
          <w:sz w:val="24"/>
          <w:szCs w:val="24"/>
          <w:lang w:val="lv-LV"/>
        </w:rPr>
        <w:t xml:space="preserve"> негіз</w:t>
      </w:r>
      <w:r w:rsidRPr="00DF2C4C">
        <w:rPr>
          <w:rFonts w:ascii="Times New Roman" w:hAnsi="Times New Roman"/>
          <w:sz w:val="24"/>
          <w:szCs w:val="24"/>
          <w:lang w:val="kk-KZ"/>
        </w:rPr>
        <w:t xml:space="preserve">інде </w:t>
      </w:r>
      <w:r w:rsidRPr="00DF2C4C">
        <w:rPr>
          <w:rFonts w:ascii="Times New Roman" w:hAnsi="Times New Roman"/>
          <w:sz w:val="24"/>
          <w:szCs w:val="24"/>
          <w:lang w:val="lv-LV"/>
        </w:rPr>
        <w:t xml:space="preserve">болжау мүмкін емес. Нейтропения әдетте индукциялық емнің бірінші немесе екінші аптасында </w:t>
      </w:r>
      <w:r w:rsidRPr="00DF2C4C">
        <w:rPr>
          <w:rFonts w:ascii="Times New Roman" w:hAnsi="Times New Roman"/>
          <w:sz w:val="24"/>
          <w:szCs w:val="24"/>
          <w:lang w:val="kk-KZ"/>
        </w:rPr>
        <w:t xml:space="preserve">және </w:t>
      </w:r>
      <w:r w:rsidRPr="00DF2C4C">
        <w:rPr>
          <w:rFonts w:ascii="Times New Roman" w:hAnsi="Times New Roman"/>
          <w:sz w:val="24"/>
          <w:szCs w:val="24"/>
          <w:lang w:val="lv-LV"/>
        </w:rPr>
        <w:t>≤ 200 мг/кг</w:t>
      </w:r>
      <w:r w:rsidRPr="00DF2C4C">
        <w:rPr>
          <w:rFonts w:ascii="Times New Roman" w:hAnsi="Times New Roman"/>
          <w:sz w:val="24"/>
          <w:szCs w:val="24"/>
          <w:lang w:val="kk-KZ"/>
        </w:rPr>
        <w:t xml:space="preserve"> жинақтаушы дозаны енгізгеннен кейін </w:t>
      </w:r>
      <w:r w:rsidRPr="00DF2C4C">
        <w:rPr>
          <w:rFonts w:ascii="Times New Roman" w:hAnsi="Times New Roman"/>
          <w:sz w:val="24"/>
          <w:szCs w:val="24"/>
          <w:lang w:val="lv-LV"/>
        </w:rPr>
        <w:t xml:space="preserve">пайда </w:t>
      </w:r>
      <w:r w:rsidRPr="00DF2C4C">
        <w:rPr>
          <w:rFonts w:ascii="Times New Roman" w:hAnsi="Times New Roman"/>
          <w:sz w:val="24"/>
          <w:szCs w:val="24"/>
          <w:lang w:val="lv-LV"/>
        </w:rPr>
        <w:lastRenderedPageBreak/>
        <w:t>болады. Жасушалар саны әдетте препаратты тоқтатқаннан немесе дозаны төмендеткеннен кейін 2-5 күн ішінде қалпына келеді</w:t>
      </w:r>
      <w:r w:rsidRPr="00DF2C4C">
        <w:rPr>
          <w:rFonts w:ascii="Times New Roman" w:hAnsi="Times New Roman"/>
          <w:sz w:val="24"/>
          <w:szCs w:val="24"/>
          <w:lang w:val="kk-KZ"/>
        </w:rPr>
        <w:t xml:space="preserve"> (4.4 бөлімін қараңыз)</w:t>
      </w:r>
      <w:r w:rsidRPr="00DF2C4C">
        <w:rPr>
          <w:rFonts w:ascii="Times New Roman" w:hAnsi="Times New Roman"/>
          <w:sz w:val="24"/>
          <w:szCs w:val="24"/>
          <w:lang w:val="lv-LV"/>
        </w:rPr>
        <w:t>.</w:t>
      </w:r>
    </w:p>
    <w:p w14:paraId="59DCAB68" w14:textId="77777777" w:rsidR="00652157" w:rsidRPr="00DF2C4C" w:rsidRDefault="00652157" w:rsidP="00652157">
      <w:pPr>
        <w:spacing w:after="0" w:line="240" w:lineRule="auto"/>
        <w:jc w:val="both"/>
        <w:rPr>
          <w:rFonts w:ascii="Times New Roman" w:hAnsi="Times New Roman"/>
          <w:i/>
          <w:iCs/>
          <w:sz w:val="24"/>
          <w:szCs w:val="24"/>
          <w:lang w:val="lv-LV"/>
        </w:rPr>
      </w:pPr>
      <w:r w:rsidRPr="00DF2C4C">
        <w:rPr>
          <w:rFonts w:ascii="Times New Roman" w:hAnsi="Times New Roman"/>
          <w:i/>
          <w:iCs/>
          <w:sz w:val="24"/>
          <w:szCs w:val="24"/>
          <w:lang w:val="lv-LV"/>
        </w:rPr>
        <w:t>Нейтропенияның ауыр түрі</w:t>
      </w:r>
    </w:p>
    <w:p w14:paraId="01A8930C" w14:textId="77777777" w:rsidR="00652157" w:rsidRPr="00DF2C4C" w:rsidRDefault="00652157" w:rsidP="00652157">
      <w:pPr>
        <w:spacing w:after="0" w:line="240" w:lineRule="auto"/>
        <w:jc w:val="both"/>
        <w:rPr>
          <w:rFonts w:ascii="Times New Roman" w:hAnsi="Times New Roman"/>
          <w:sz w:val="24"/>
          <w:szCs w:val="24"/>
          <w:lang w:val="kk-KZ"/>
        </w:rPr>
      </w:pPr>
      <w:r w:rsidRPr="00DF2C4C">
        <w:rPr>
          <w:rFonts w:ascii="Times New Roman" w:hAnsi="Times New Roman"/>
          <w:sz w:val="24"/>
          <w:szCs w:val="24"/>
          <w:lang w:val="lv-LV"/>
        </w:rPr>
        <w:t>Нейтропенияның ауыр түрі ағзалар трансплантациясы бар, валганцикловирді немесе пероральді ганцикловирді қабылдаған пациенттерге қарағанда валганцикловирмен, пероральді немесе вена ішіне ганцикловирмен демеуші ем қабылдаған (n = 1704) АИТВ бар пациенттерде жиірек байқалды (14%). Валганцикловирді немесе пероральді ганцикловирді трансплантациядан кейін 100-ші күнге дейін қабылдаған пациенттерде ауыр нейтропения жиілігі сәйкесінше 5% және 3% құрады, ал валганцикловирді трансплантациядан кейін 200-ші күнге дейін қабылдаған пациенттерде ауыр нейтропения жиілігі 10% құрады.</w:t>
      </w:r>
    </w:p>
    <w:p w14:paraId="3B1DD3CE" w14:textId="77777777" w:rsidR="00652157" w:rsidRPr="00DF2C4C" w:rsidRDefault="00652157" w:rsidP="00652157">
      <w:pPr>
        <w:spacing w:after="0" w:line="240" w:lineRule="auto"/>
        <w:jc w:val="both"/>
        <w:rPr>
          <w:rFonts w:ascii="Times New Roman" w:hAnsi="Times New Roman"/>
          <w:i/>
          <w:iCs/>
          <w:sz w:val="24"/>
          <w:szCs w:val="24"/>
          <w:lang w:val="lv-LV"/>
        </w:rPr>
      </w:pPr>
      <w:r w:rsidRPr="00DF2C4C">
        <w:rPr>
          <w:rFonts w:ascii="Times New Roman" w:hAnsi="Times New Roman"/>
          <w:i/>
          <w:iCs/>
          <w:sz w:val="24"/>
          <w:szCs w:val="24"/>
          <w:lang w:val="lv-LV"/>
        </w:rPr>
        <w:t>Тромбоцитопения</w:t>
      </w:r>
    </w:p>
    <w:p w14:paraId="02535245" w14:textId="77777777" w:rsidR="00652157" w:rsidRPr="00DF2C4C" w:rsidRDefault="00652157" w:rsidP="00652157">
      <w:pPr>
        <w:spacing w:after="0" w:line="240" w:lineRule="auto"/>
        <w:jc w:val="both"/>
        <w:rPr>
          <w:rFonts w:ascii="Times New Roman" w:hAnsi="Times New Roman"/>
          <w:sz w:val="24"/>
          <w:szCs w:val="24"/>
          <w:lang w:val="kk-KZ"/>
        </w:rPr>
      </w:pPr>
      <w:r w:rsidRPr="00DF2C4C">
        <w:rPr>
          <w:rFonts w:ascii="Times New Roman" w:hAnsi="Times New Roman"/>
          <w:sz w:val="24"/>
          <w:szCs w:val="24"/>
          <w:lang w:val="lv-LV"/>
        </w:rPr>
        <w:t>Тромбоциттердің бастапқы деңгейі төмен пациенттерде (&lt;100</w:t>
      </w:r>
      <w:r w:rsidRPr="00DF2C4C">
        <w:rPr>
          <w:rFonts w:ascii="Times New Roman" w:hAnsi="Times New Roman"/>
          <w:sz w:val="24"/>
          <w:szCs w:val="24"/>
          <w:lang w:val="kk-KZ"/>
        </w:rPr>
        <w:t xml:space="preserve"> </w:t>
      </w:r>
      <w:r w:rsidRPr="00DF2C4C">
        <w:rPr>
          <w:rFonts w:ascii="Times New Roman" w:hAnsi="Times New Roman"/>
          <w:sz w:val="24"/>
          <w:szCs w:val="24"/>
          <w:lang w:val="lv-LV"/>
        </w:rPr>
        <w:t>000/мкл) тромбоцитопенияның даму қаупі жоғары</w:t>
      </w:r>
      <w:r w:rsidRPr="00DF2C4C">
        <w:rPr>
          <w:rFonts w:ascii="Times New Roman" w:hAnsi="Times New Roman"/>
          <w:sz w:val="24"/>
          <w:szCs w:val="24"/>
          <w:lang w:val="kk-KZ"/>
        </w:rPr>
        <w:t xml:space="preserve"> болады</w:t>
      </w:r>
      <w:r w:rsidRPr="00DF2C4C">
        <w:rPr>
          <w:rFonts w:ascii="Times New Roman" w:hAnsi="Times New Roman"/>
          <w:sz w:val="24"/>
          <w:szCs w:val="24"/>
          <w:lang w:val="lv-LV"/>
        </w:rPr>
        <w:t>. Иммуносупресс</w:t>
      </w:r>
      <w:r w:rsidRPr="00DF2C4C">
        <w:rPr>
          <w:rFonts w:ascii="Times New Roman" w:hAnsi="Times New Roman"/>
          <w:sz w:val="24"/>
          <w:szCs w:val="24"/>
          <w:lang w:val="kk-KZ"/>
        </w:rPr>
        <w:t>ивті препараттармен</w:t>
      </w:r>
      <w:r w:rsidRPr="00DF2C4C">
        <w:rPr>
          <w:rFonts w:ascii="Times New Roman" w:hAnsi="Times New Roman"/>
          <w:sz w:val="24"/>
          <w:szCs w:val="24"/>
          <w:lang w:val="lv-LV"/>
        </w:rPr>
        <w:t xml:space="preserve"> емдеу</w:t>
      </w:r>
      <w:r w:rsidRPr="00DF2C4C">
        <w:rPr>
          <w:rFonts w:ascii="Times New Roman" w:hAnsi="Times New Roman"/>
          <w:sz w:val="24"/>
          <w:szCs w:val="24"/>
          <w:lang w:val="kk-KZ"/>
        </w:rPr>
        <w:t>ден туындаған</w:t>
      </w:r>
      <w:r w:rsidRPr="00DF2C4C">
        <w:rPr>
          <w:rFonts w:ascii="Times New Roman" w:hAnsi="Times New Roman"/>
          <w:sz w:val="24"/>
          <w:szCs w:val="24"/>
          <w:lang w:val="lv-LV"/>
        </w:rPr>
        <w:t xml:space="preserve"> ятрогендік иммуносупрессиясы бар пациенттер ЖИТС-пен ауыратын пациенттерге қарағанда тромбоцитопения қаупі</w:t>
      </w:r>
      <w:r w:rsidRPr="00DF2C4C">
        <w:rPr>
          <w:rFonts w:ascii="Times New Roman" w:hAnsi="Times New Roman"/>
          <w:sz w:val="24"/>
          <w:szCs w:val="24"/>
          <w:lang w:val="kk-KZ"/>
        </w:rPr>
        <w:t>не</w:t>
      </w:r>
      <w:r w:rsidRPr="00DF2C4C">
        <w:rPr>
          <w:rFonts w:ascii="Times New Roman" w:hAnsi="Times New Roman"/>
          <w:sz w:val="24"/>
          <w:szCs w:val="24"/>
          <w:lang w:val="lv-LV"/>
        </w:rPr>
        <w:t xml:space="preserve"> </w:t>
      </w:r>
      <w:r w:rsidRPr="00DF2C4C">
        <w:rPr>
          <w:rFonts w:ascii="Times New Roman" w:hAnsi="Times New Roman"/>
          <w:sz w:val="24"/>
          <w:szCs w:val="24"/>
          <w:lang w:val="kk-KZ"/>
        </w:rPr>
        <w:t>көбірек ұшырайды (4.4 бөлімін қараңыз). Ауыр тромбоцитопения өмірге қауіптілігі зор қан кетумен байланысты болуы мүмкін.</w:t>
      </w:r>
    </w:p>
    <w:p w14:paraId="5187C422" w14:textId="77777777" w:rsidR="00652157" w:rsidRPr="00DF2C4C" w:rsidRDefault="00652157" w:rsidP="00652157">
      <w:pPr>
        <w:spacing w:after="0" w:line="240" w:lineRule="auto"/>
        <w:jc w:val="both"/>
        <w:rPr>
          <w:rFonts w:ascii="Times New Roman" w:hAnsi="Times New Roman"/>
          <w:i/>
          <w:iCs/>
          <w:sz w:val="24"/>
          <w:szCs w:val="24"/>
          <w:lang w:val="kk-KZ"/>
        </w:rPr>
      </w:pPr>
      <w:r w:rsidRPr="00DF2C4C">
        <w:rPr>
          <w:rFonts w:ascii="Times New Roman" w:hAnsi="Times New Roman"/>
          <w:i/>
          <w:iCs/>
          <w:sz w:val="24"/>
          <w:szCs w:val="24"/>
          <w:lang w:val="kk-KZ"/>
        </w:rPr>
        <w:t>Құрысулар</w:t>
      </w:r>
    </w:p>
    <w:p w14:paraId="607C267E" w14:textId="77777777" w:rsidR="00652157" w:rsidRPr="00DF2C4C" w:rsidRDefault="00652157" w:rsidP="00652157">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t>Имипенем-циластатинді және ганцикловирді қабылдаған пациенттерде құрысулар туралы хабарланған (4.4 және 4.5 бөлімдерін қараңыз).</w:t>
      </w:r>
    </w:p>
    <w:p w14:paraId="15DD8DF6" w14:textId="77777777" w:rsidR="00FC7BA4" w:rsidRPr="00DF2C4C" w:rsidRDefault="00FC7BA4" w:rsidP="00FC7BA4">
      <w:pPr>
        <w:spacing w:after="0" w:line="240" w:lineRule="auto"/>
        <w:jc w:val="both"/>
        <w:rPr>
          <w:rFonts w:ascii="Times New Roman" w:hAnsi="Times New Roman"/>
          <w:i/>
          <w:iCs/>
          <w:sz w:val="24"/>
          <w:szCs w:val="24"/>
          <w:lang w:val="kk-KZ"/>
        </w:rPr>
      </w:pPr>
      <w:r w:rsidRPr="00DF2C4C">
        <w:rPr>
          <w:rFonts w:ascii="Times New Roman" w:hAnsi="Times New Roman"/>
          <w:i/>
          <w:iCs/>
          <w:sz w:val="24"/>
          <w:szCs w:val="24"/>
          <w:lang w:val="kk-KZ"/>
        </w:rPr>
        <w:t>Торлы қабықтың ажырауы</w:t>
      </w:r>
    </w:p>
    <w:p w14:paraId="6F9BD634" w14:textId="77777777" w:rsidR="00FC7BA4" w:rsidRPr="00DF2C4C" w:rsidRDefault="00FC7BA4" w:rsidP="00FC7BA4">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t>Бұл жағымсыз реакция была ЦМВ-ретинитті емдеу үшін ганцикловир қабылдаған АИТВ бар пациенттердегі зерттеулерде ғана тіркелді.</w:t>
      </w:r>
    </w:p>
    <w:p w14:paraId="48757FCD" w14:textId="77777777" w:rsidR="00FC7BA4" w:rsidRPr="00DF2C4C" w:rsidRDefault="00FC7BA4" w:rsidP="00FC7BA4">
      <w:pPr>
        <w:spacing w:after="0" w:line="240" w:lineRule="auto"/>
        <w:jc w:val="both"/>
        <w:rPr>
          <w:rFonts w:ascii="Times New Roman" w:hAnsi="Times New Roman"/>
          <w:i/>
          <w:iCs/>
          <w:sz w:val="24"/>
          <w:szCs w:val="24"/>
          <w:lang w:val="kk-KZ"/>
        </w:rPr>
      </w:pPr>
      <w:r w:rsidRPr="00DF2C4C">
        <w:rPr>
          <w:rFonts w:ascii="Times New Roman" w:hAnsi="Times New Roman"/>
          <w:i/>
          <w:iCs/>
          <w:sz w:val="24"/>
          <w:szCs w:val="24"/>
          <w:lang w:val="kk-KZ"/>
        </w:rPr>
        <w:t>Инъекция орнындағы реакциялар</w:t>
      </w:r>
    </w:p>
    <w:p w14:paraId="5EB4BF80" w14:textId="77777777" w:rsidR="00FC7BA4" w:rsidRPr="00DF2C4C" w:rsidRDefault="00FC7BA4" w:rsidP="00FC7BA4">
      <w:pPr>
        <w:spacing w:after="0" w:line="240" w:lineRule="auto"/>
        <w:jc w:val="both"/>
        <w:rPr>
          <w:rFonts w:ascii="Times New Roman" w:hAnsi="Times New Roman"/>
          <w:sz w:val="24"/>
          <w:szCs w:val="24"/>
          <w:lang w:val="kk-KZ"/>
        </w:rPr>
      </w:pPr>
      <w:r w:rsidRPr="00DF2C4C">
        <w:rPr>
          <w:rFonts w:ascii="Times New Roman" w:hAnsi="Times New Roman"/>
          <w:iCs/>
          <w:sz w:val="24"/>
          <w:szCs w:val="24"/>
          <w:lang w:val="kk-KZ"/>
        </w:rPr>
        <w:t>Инъекция орнындағы реакциялар</w:t>
      </w:r>
      <w:r w:rsidRPr="00DF2C4C">
        <w:rPr>
          <w:rFonts w:ascii="Times New Roman" w:hAnsi="Times New Roman"/>
          <w:sz w:val="24"/>
          <w:szCs w:val="24"/>
          <w:lang w:val="kk-KZ"/>
        </w:rPr>
        <w:t xml:space="preserve"> әдетте ганцикловирді қабылдаған пациенттерде пайда болады. Тіндердің жергілікті тітіркену қаупін азайту үшін, Ганвирді 4.2 бөліміндегі ұсынымдарға сәйкес енгізу керек.</w:t>
      </w:r>
    </w:p>
    <w:p w14:paraId="57237E25" w14:textId="77777777" w:rsidR="00FC7BA4" w:rsidRPr="00DF2C4C" w:rsidRDefault="00FC7BA4" w:rsidP="00FC7BA4">
      <w:pPr>
        <w:spacing w:after="0" w:line="240" w:lineRule="auto"/>
        <w:jc w:val="both"/>
        <w:rPr>
          <w:rFonts w:ascii="Times New Roman" w:hAnsi="Times New Roman"/>
          <w:i/>
          <w:iCs/>
          <w:sz w:val="24"/>
          <w:szCs w:val="24"/>
          <w:lang w:val="kk-KZ"/>
        </w:rPr>
      </w:pPr>
      <w:r w:rsidRPr="00DF2C4C">
        <w:rPr>
          <w:rFonts w:ascii="Times New Roman" w:hAnsi="Times New Roman"/>
          <w:i/>
          <w:iCs/>
          <w:sz w:val="24"/>
          <w:szCs w:val="24"/>
          <w:lang w:val="kk-KZ"/>
        </w:rPr>
        <w:t>Балалар</w:t>
      </w:r>
    </w:p>
    <w:p w14:paraId="07AB39D2" w14:textId="77777777" w:rsidR="00FC7BA4" w:rsidRPr="00DF2C4C" w:rsidRDefault="00FC7BA4" w:rsidP="00FC7BA4">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t>12 жасқа дейінгі балаларда ганцикловирдің қауіпсіздігінің ресми зерттеулері жүргізілген жоқ, бірақ, ганцикловирдің ізашары валганцикловирді қолдану тәжірибесінің негізінде, белсенді препараттың қауіпсіздігінің жалпы бейіні балаларда және ересек пациенттерде ұқсас.</w:t>
      </w:r>
    </w:p>
    <w:p w14:paraId="4ED5E1BD" w14:textId="77777777" w:rsidR="00FC7BA4" w:rsidRPr="00DF2C4C" w:rsidRDefault="00FC7BA4" w:rsidP="00FC7BA4">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t>Нейтропения балаларда жиірек кездеседі, бірақ балалар популяциясында нейтропения мен инфекциялық жағымсыз реакциялардың арасында өзара байланыс жоқ. Жаңа туған нәрестелер мен сәбилердегі цитопенияның жоғарырақ қаупі осы жас топтарында қан көрсеткіштеріне мұқият мониторингті қажет етеді (4.4 бөлімін қараңыз).</w:t>
      </w:r>
    </w:p>
    <w:p w14:paraId="7E41EF31" w14:textId="77777777" w:rsidR="00FC7BA4" w:rsidRPr="00DF2C4C" w:rsidRDefault="00FC7BA4" w:rsidP="00FC7BA4">
      <w:pPr>
        <w:spacing w:after="0" w:line="240" w:lineRule="auto"/>
        <w:jc w:val="both"/>
        <w:rPr>
          <w:rFonts w:ascii="Times New Roman" w:hAnsi="Times New Roman"/>
          <w:sz w:val="24"/>
          <w:szCs w:val="24"/>
          <w:lang w:val="kk-KZ"/>
        </w:rPr>
      </w:pPr>
      <w:r w:rsidRPr="00DF2C4C">
        <w:rPr>
          <w:rFonts w:ascii="Times New Roman" w:hAnsi="Times New Roman"/>
          <w:sz w:val="24"/>
          <w:szCs w:val="24"/>
          <w:lang w:val="kk-KZ"/>
        </w:rPr>
        <w:t>АИТВ/ЖИТС немесе симптоматикалық туа біткен ЦМВ-инфекциясы бар, валганцикловир немесе ганцикловир қабылдаған жаңа туған нәрестелер мен сәбилер туралы шектеулі деректер ғана бар, алайда,  қауіпсіздік бейіні валганцикловирдің/ганцикловирдің белгілі қауіпсіздік бейініне сәйкес келетін сияқты.</w:t>
      </w:r>
    </w:p>
    <w:p w14:paraId="42821B58" w14:textId="77777777" w:rsidR="00AF2BB5" w:rsidRPr="00DF2C4C" w:rsidRDefault="00AF2BB5" w:rsidP="00DC4664">
      <w:pPr>
        <w:spacing w:after="0" w:line="240" w:lineRule="auto"/>
        <w:jc w:val="both"/>
        <w:rPr>
          <w:rFonts w:ascii="Times New Roman" w:hAnsi="Times New Roman"/>
          <w:b/>
          <w:color w:val="FF0000"/>
          <w:sz w:val="24"/>
          <w:szCs w:val="24"/>
          <w:lang w:val="kk-KZ"/>
        </w:rPr>
      </w:pPr>
    </w:p>
    <w:p w14:paraId="145FD238" w14:textId="77777777" w:rsidR="00FC7BA4" w:rsidRPr="00DF2C4C" w:rsidRDefault="00FC7BA4" w:rsidP="00FC7BA4">
      <w:pPr>
        <w:spacing w:after="0" w:line="240" w:lineRule="auto"/>
        <w:jc w:val="both"/>
        <w:rPr>
          <w:rFonts w:ascii="Times New Roman" w:eastAsia="Times New Roman" w:hAnsi="Times New Roman"/>
          <w:b/>
          <w:sz w:val="24"/>
          <w:szCs w:val="24"/>
          <w:lang w:val="kk-KZ" w:eastAsia="ru-RU"/>
        </w:rPr>
      </w:pPr>
      <w:r w:rsidRPr="00DF2C4C">
        <w:rPr>
          <w:rFonts w:ascii="Times New Roman" w:eastAsia="Times New Roman" w:hAnsi="Times New Roman"/>
          <w:b/>
          <w:sz w:val="24"/>
          <w:szCs w:val="24"/>
          <w:lang w:val="kk-KZ" w:eastAsia="ru-RU"/>
        </w:rPr>
        <w:t>Кү</w:t>
      </w:r>
      <w:r w:rsidRPr="00DF2C4C">
        <w:rPr>
          <w:rFonts w:ascii="Times New Roman" w:eastAsia="Times New Roman" w:hAnsi="Times New Roman" w:cs="Book Antiqua"/>
          <w:b/>
          <w:sz w:val="24"/>
          <w:szCs w:val="24"/>
          <w:lang w:val="kk-KZ" w:eastAsia="ru-RU"/>
        </w:rPr>
        <w:t>дікті</w:t>
      </w:r>
      <w:r w:rsidRPr="00DF2C4C">
        <w:rPr>
          <w:rFonts w:ascii="Times New Roman" w:eastAsia="Times New Roman" w:hAnsi="Times New Roman"/>
          <w:b/>
          <w:sz w:val="24"/>
          <w:szCs w:val="24"/>
          <w:lang w:val="kk-KZ" w:eastAsia="ru-RU"/>
        </w:rPr>
        <w:t xml:space="preserve"> </w:t>
      </w:r>
      <w:r w:rsidRPr="00DF2C4C">
        <w:rPr>
          <w:rFonts w:ascii="Times New Roman" w:eastAsia="Times New Roman" w:hAnsi="Times New Roman" w:cs="Book Antiqua"/>
          <w:b/>
          <w:sz w:val="24"/>
          <w:szCs w:val="24"/>
          <w:lang w:val="kk-KZ" w:eastAsia="ru-RU"/>
        </w:rPr>
        <w:t>жа</w:t>
      </w:r>
      <w:r w:rsidRPr="00DF2C4C">
        <w:rPr>
          <w:rFonts w:ascii="Times New Roman" w:eastAsia="Times New Roman" w:hAnsi="Times New Roman"/>
          <w:b/>
          <w:sz w:val="24"/>
          <w:szCs w:val="24"/>
          <w:lang w:val="kk-KZ" w:eastAsia="ru-RU"/>
        </w:rPr>
        <w:t>ғ</w:t>
      </w:r>
      <w:r w:rsidRPr="00DF2C4C">
        <w:rPr>
          <w:rFonts w:ascii="Times New Roman" w:eastAsia="Times New Roman" w:hAnsi="Times New Roman" w:cs="Book Antiqua"/>
          <w:b/>
          <w:sz w:val="24"/>
          <w:szCs w:val="24"/>
          <w:lang w:val="kk-KZ" w:eastAsia="ru-RU"/>
        </w:rPr>
        <w:t>ымсыз</w:t>
      </w:r>
      <w:r w:rsidRPr="00DF2C4C">
        <w:rPr>
          <w:rFonts w:ascii="Times New Roman" w:eastAsia="Times New Roman" w:hAnsi="Times New Roman"/>
          <w:b/>
          <w:sz w:val="24"/>
          <w:szCs w:val="24"/>
          <w:lang w:val="kk-KZ" w:eastAsia="ru-RU"/>
        </w:rPr>
        <w:t xml:space="preserve"> </w:t>
      </w:r>
      <w:r w:rsidRPr="00DF2C4C">
        <w:rPr>
          <w:rFonts w:ascii="Times New Roman" w:eastAsia="Times New Roman" w:hAnsi="Times New Roman" w:cs="Book Antiqua"/>
          <w:b/>
          <w:sz w:val="24"/>
          <w:szCs w:val="24"/>
          <w:lang w:val="kk-KZ" w:eastAsia="ru-RU"/>
        </w:rPr>
        <w:t>реакциялар</w:t>
      </w:r>
      <w:r w:rsidRPr="00DF2C4C">
        <w:rPr>
          <w:rFonts w:ascii="Times New Roman" w:eastAsia="Times New Roman" w:hAnsi="Times New Roman"/>
          <w:b/>
          <w:sz w:val="24"/>
          <w:szCs w:val="24"/>
          <w:lang w:val="kk-KZ" w:eastAsia="ru-RU"/>
        </w:rPr>
        <w:t xml:space="preserve"> </w:t>
      </w:r>
      <w:r w:rsidRPr="00DF2C4C">
        <w:rPr>
          <w:rFonts w:ascii="Times New Roman" w:eastAsia="Times New Roman" w:hAnsi="Times New Roman" w:cs="Book Antiqua"/>
          <w:b/>
          <w:sz w:val="24"/>
          <w:szCs w:val="24"/>
          <w:lang w:val="kk-KZ" w:eastAsia="ru-RU"/>
        </w:rPr>
        <w:t>туралы</w:t>
      </w:r>
      <w:r w:rsidRPr="00DF2C4C">
        <w:rPr>
          <w:rFonts w:ascii="Times New Roman" w:eastAsia="Times New Roman" w:hAnsi="Times New Roman"/>
          <w:b/>
          <w:sz w:val="24"/>
          <w:szCs w:val="24"/>
          <w:lang w:val="kk-KZ" w:eastAsia="ru-RU"/>
        </w:rPr>
        <w:t xml:space="preserve"> </w:t>
      </w:r>
      <w:r w:rsidRPr="00DF2C4C">
        <w:rPr>
          <w:rFonts w:ascii="Times New Roman" w:eastAsia="Times New Roman" w:hAnsi="Times New Roman" w:cs="Book Antiqua"/>
          <w:b/>
          <w:sz w:val="24"/>
          <w:szCs w:val="24"/>
          <w:lang w:val="kk-KZ" w:eastAsia="ru-RU"/>
        </w:rPr>
        <w:t>хабарлама</w:t>
      </w:r>
      <w:r w:rsidRPr="00DF2C4C">
        <w:rPr>
          <w:rFonts w:ascii="Times New Roman" w:eastAsia="Times New Roman" w:hAnsi="Times New Roman"/>
          <w:b/>
          <w:sz w:val="24"/>
          <w:szCs w:val="24"/>
          <w:lang w:val="kk-KZ" w:eastAsia="ru-RU"/>
        </w:rPr>
        <w:t xml:space="preserve"> </w:t>
      </w:r>
    </w:p>
    <w:p w14:paraId="3B105A41" w14:textId="77777777" w:rsidR="00FC7BA4" w:rsidRPr="00DF2C4C" w:rsidRDefault="00FC7BA4" w:rsidP="00FC7BA4">
      <w:pPr>
        <w:spacing w:after="0" w:line="240" w:lineRule="auto"/>
        <w:jc w:val="both"/>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ДП «пайда-қ</w:t>
      </w:r>
      <w:r w:rsidRPr="00DF2C4C">
        <w:rPr>
          <w:rFonts w:ascii="Times New Roman" w:eastAsia="Times New Roman" w:hAnsi="Times New Roman" w:cs="Book Antiqua"/>
          <w:sz w:val="24"/>
          <w:szCs w:val="24"/>
          <w:lang w:val="kk-KZ" w:eastAsia="ru-RU"/>
        </w:rPr>
        <w:t>ауіп»</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ара</w:t>
      </w:r>
      <w:r w:rsidRPr="00DF2C4C">
        <w:rPr>
          <w:rFonts w:ascii="Times New Roman" w:eastAsia="Times New Roman" w:hAnsi="Times New Roman"/>
          <w:sz w:val="24"/>
          <w:szCs w:val="24"/>
          <w:lang w:val="kk-KZ" w:eastAsia="ru-RU"/>
        </w:rPr>
        <w:t>қ</w:t>
      </w:r>
      <w:r w:rsidRPr="00DF2C4C">
        <w:rPr>
          <w:rFonts w:ascii="Times New Roman" w:eastAsia="Times New Roman" w:hAnsi="Times New Roman" w:cs="Book Antiqua"/>
          <w:sz w:val="24"/>
          <w:szCs w:val="24"/>
          <w:lang w:val="kk-KZ" w:eastAsia="ru-RU"/>
        </w:rPr>
        <w:t>атынасыны</w:t>
      </w:r>
      <w:r w:rsidRPr="00DF2C4C">
        <w:rPr>
          <w:rFonts w:ascii="Times New Roman" w:eastAsia="Times New Roman" w:hAnsi="Times New Roman"/>
          <w:sz w:val="24"/>
          <w:szCs w:val="24"/>
          <w:lang w:val="kk-KZ" w:eastAsia="ru-RU"/>
        </w:rPr>
        <w:t>ң ү</w:t>
      </w:r>
      <w:r w:rsidRPr="00DF2C4C">
        <w:rPr>
          <w:rFonts w:ascii="Times New Roman" w:eastAsia="Times New Roman" w:hAnsi="Times New Roman" w:cs="Book Antiqua"/>
          <w:sz w:val="24"/>
          <w:szCs w:val="24"/>
          <w:lang w:val="kk-KZ" w:eastAsia="ru-RU"/>
        </w:rPr>
        <w:t>здіксіз</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мониторингін</w:t>
      </w:r>
      <w:r w:rsidRPr="00DF2C4C">
        <w:rPr>
          <w:rFonts w:ascii="Times New Roman" w:eastAsia="Times New Roman" w:hAnsi="Times New Roman"/>
          <w:sz w:val="24"/>
          <w:szCs w:val="24"/>
          <w:lang w:val="kk-KZ" w:eastAsia="ru-RU"/>
        </w:rPr>
        <w:t xml:space="preserve"> қ</w:t>
      </w:r>
      <w:r w:rsidRPr="00DF2C4C">
        <w:rPr>
          <w:rFonts w:ascii="Times New Roman" w:eastAsia="Times New Roman" w:hAnsi="Times New Roman" w:cs="Book Antiqua"/>
          <w:sz w:val="24"/>
          <w:szCs w:val="24"/>
          <w:lang w:val="kk-KZ" w:eastAsia="ru-RU"/>
        </w:rPr>
        <w:t>амтамасыз</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ету</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ма</w:t>
      </w:r>
      <w:r w:rsidRPr="00DF2C4C">
        <w:rPr>
          <w:rFonts w:ascii="Times New Roman" w:eastAsia="Times New Roman" w:hAnsi="Times New Roman"/>
          <w:sz w:val="24"/>
          <w:szCs w:val="24"/>
          <w:lang w:val="kk-KZ" w:eastAsia="ru-RU"/>
        </w:rPr>
        <w:t>қ</w:t>
      </w:r>
      <w:r w:rsidRPr="00DF2C4C">
        <w:rPr>
          <w:rFonts w:ascii="Times New Roman" w:eastAsia="Times New Roman" w:hAnsi="Times New Roman" w:cs="Book Antiqua"/>
          <w:sz w:val="24"/>
          <w:szCs w:val="24"/>
          <w:lang w:val="kk-KZ" w:eastAsia="ru-RU"/>
        </w:rPr>
        <w:t>сатында</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ДП</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тіркелгеннен</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кейін</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к</w:t>
      </w:r>
      <w:r w:rsidRPr="00DF2C4C">
        <w:rPr>
          <w:rFonts w:ascii="Times New Roman" w:eastAsia="Times New Roman" w:hAnsi="Times New Roman"/>
          <w:sz w:val="24"/>
          <w:szCs w:val="24"/>
          <w:lang w:val="kk-KZ" w:eastAsia="ru-RU"/>
        </w:rPr>
        <w:t>ү</w:t>
      </w:r>
      <w:r w:rsidRPr="00DF2C4C">
        <w:rPr>
          <w:rFonts w:ascii="Times New Roman" w:eastAsia="Times New Roman" w:hAnsi="Times New Roman" w:cs="Book Antiqua"/>
          <w:sz w:val="24"/>
          <w:szCs w:val="24"/>
          <w:lang w:val="kk-KZ" w:eastAsia="ru-RU"/>
        </w:rPr>
        <w:t>дікті</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жа</w:t>
      </w:r>
      <w:r w:rsidRPr="00DF2C4C">
        <w:rPr>
          <w:rFonts w:ascii="Times New Roman" w:eastAsia="Times New Roman" w:hAnsi="Times New Roman"/>
          <w:sz w:val="24"/>
          <w:szCs w:val="24"/>
          <w:lang w:val="kk-KZ" w:eastAsia="ru-RU"/>
        </w:rPr>
        <w:t>ғ</w:t>
      </w:r>
      <w:r w:rsidRPr="00DF2C4C">
        <w:rPr>
          <w:rFonts w:ascii="Times New Roman" w:eastAsia="Times New Roman" w:hAnsi="Times New Roman" w:cs="Book Antiqua"/>
          <w:sz w:val="24"/>
          <w:szCs w:val="24"/>
          <w:lang w:val="kk-KZ" w:eastAsia="ru-RU"/>
        </w:rPr>
        <w:t>ымсыз</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реакциялар</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туралы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хабарлау</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ма</w:t>
      </w:r>
      <w:r w:rsidRPr="00DF2C4C">
        <w:rPr>
          <w:rFonts w:ascii="Times New Roman" w:eastAsia="Times New Roman" w:hAnsi="Times New Roman"/>
          <w:sz w:val="24"/>
          <w:szCs w:val="24"/>
          <w:lang w:val="kk-KZ" w:eastAsia="ru-RU"/>
        </w:rPr>
        <w:t>ң</w:t>
      </w:r>
      <w:r w:rsidRPr="00DF2C4C">
        <w:rPr>
          <w:rFonts w:ascii="Times New Roman" w:eastAsia="Times New Roman" w:hAnsi="Times New Roman" w:cs="Book Antiqua"/>
          <w:sz w:val="24"/>
          <w:szCs w:val="24"/>
          <w:lang w:val="kk-KZ" w:eastAsia="ru-RU"/>
        </w:rPr>
        <w:t>ызды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Медицина</w:t>
      </w:r>
      <w:r w:rsidRPr="00DF2C4C">
        <w:rPr>
          <w:rFonts w:ascii="Times New Roman" w:eastAsia="Times New Roman" w:hAnsi="Times New Roman"/>
          <w:sz w:val="24"/>
          <w:szCs w:val="24"/>
          <w:lang w:val="kk-KZ" w:eastAsia="ru-RU"/>
        </w:rPr>
        <w:t xml:space="preserve"> қ</w:t>
      </w:r>
      <w:r w:rsidRPr="00DF2C4C">
        <w:rPr>
          <w:rFonts w:ascii="Times New Roman" w:eastAsia="Times New Roman" w:hAnsi="Times New Roman" w:cs="Book Antiqua"/>
          <w:sz w:val="24"/>
          <w:szCs w:val="24"/>
          <w:lang w:val="kk-KZ" w:eastAsia="ru-RU"/>
        </w:rPr>
        <w:t>ызметкерле</w:t>
      </w:r>
      <w:r w:rsidRPr="00DF2C4C">
        <w:rPr>
          <w:rFonts w:ascii="Times New Roman" w:eastAsia="Times New Roman" w:hAnsi="Times New Roman"/>
          <w:sz w:val="24"/>
          <w:szCs w:val="24"/>
          <w:lang w:val="kk-KZ" w:eastAsia="ru-RU"/>
        </w:rPr>
        <w:t>ріне Қ</w:t>
      </w:r>
      <w:r w:rsidRPr="00DF2C4C">
        <w:rPr>
          <w:rFonts w:ascii="Times New Roman" w:eastAsia="Times New Roman" w:hAnsi="Times New Roman" w:cs="Book Antiqua"/>
          <w:sz w:val="24"/>
          <w:szCs w:val="24"/>
          <w:lang w:val="kk-KZ" w:eastAsia="ru-RU"/>
        </w:rPr>
        <w:t>Р</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жа</w:t>
      </w:r>
      <w:r w:rsidRPr="00DF2C4C">
        <w:rPr>
          <w:rFonts w:ascii="Times New Roman" w:eastAsia="Times New Roman" w:hAnsi="Times New Roman"/>
          <w:sz w:val="24"/>
          <w:szCs w:val="24"/>
          <w:lang w:val="kk-KZ" w:eastAsia="ru-RU"/>
        </w:rPr>
        <w:t>ғ</w:t>
      </w:r>
      <w:r w:rsidRPr="00DF2C4C">
        <w:rPr>
          <w:rFonts w:ascii="Times New Roman" w:eastAsia="Times New Roman" w:hAnsi="Times New Roman" w:cs="Book Antiqua"/>
          <w:sz w:val="24"/>
          <w:szCs w:val="24"/>
          <w:lang w:val="kk-KZ" w:eastAsia="ru-RU"/>
        </w:rPr>
        <w:t>ымсыз</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реакциялары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туралы</w:t>
      </w:r>
      <w:r w:rsidRPr="00DF2C4C">
        <w:rPr>
          <w:rFonts w:ascii="Times New Roman" w:eastAsia="Times New Roman" w:hAnsi="Times New Roman"/>
          <w:sz w:val="24"/>
          <w:szCs w:val="24"/>
          <w:lang w:val="kk-KZ" w:eastAsia="ru-RU"/>
        </w:rPr>
        <w:t xml:space="preserve"> ұ</w:t>
      </w:r>
      <w:r w:rsidRPr="00DF2C4C">
        <w:rPr>
          <w:rFonts w:ascii="Times New Roman" w:eastAsia="Times New Roman" w:hAnsi="Times New Roman" w:cs="Book Antiqua"/>
          <w:sz w:val="24"/>
          <w:szCs w:val="24"/>
          <w:lang w:val="kk-KZ" w:eastAsia="ru-RU"/>
        </w:rPr>
        <w:t>лтты</w:t>
      </w:r>
      <w:r w:rsidRPr="00DF2C4C">
        <w:rPr>
          <w:rFonts w:ascii="Times New Roman" w:eastAsia="Times New Roman" w:hAnsi="Times New Roman"/>
          <w:sz w:val="24"/>
          <w:szCs w:val="24"/>
          <w:lang w:val="kk-KZ" w:eastAsia="ru-RU"/>
        </w:rPr>
        <w:t xml:space="preserve">қ </w:t>
      </w:r>
      <w:r w:rsidRPr="00DF2C4C">
        <w:rPr>
          <w:rFonts w:ascii="Times New Roman" w:eastAsia="Times New Roman" w:hAnsi="Times New Roman" w:cs="Book Antiqua"/>
          <w:sz w:val="24"/>
          <w:szCs w:val="24"/>
          <w:lang w:val="kk-KZ" w:eastAsia="ru-RU"/>
        </w:rPr>
        <w:t>хабарлау</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ж</w:t>
      </w:r>
      <w:r w:rsidRPr="00DF2C4C">
        <w:rPr>
          <w:rFonts w:ascii="Times New Roman" w:eastAsia="Times New Roman" w:hAnsi="Times New Roman"/>
          <w:sz w:val="24"/>
          <w:szCs w:val="24"/>
          <w:lang w:val="kk-KZ" w:eastAsia="ru-RU"/>
        </w:rPr>
        <w:t>ү</w:t>
      </w:r>
      <w:r w:rsidRPr="00DF2C4C">
        <w:rPr>
          <w:rFonts w:ascii="Times New Roman" w:eastAsia="Times New Roman" w:hAnsi="Times New Roman" w:cs="Book Antiqua"/>
          <w:sz w:val="24"/>
          <w:szCs w:val="24"/>
          <w:lang w:val="kk-KZ" w:eastAsia="ru-RU"/>
        </w:rPr>
        <w:t>йесі</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ар</w:t>
      </w:r>
      <w:r w:rsidRPr="00DF2C4C">
        <w:rPr>
          <w:rFonts w:ascii="Times New Roman" w:eastAsia="Times New Roman" w:hAnsi="Times New Roman"/>
          <w:sz w:val="24"/>
          <w:szCs w:val="24"/>
          <w:lang w:val="kk-KZ" w:eastAsia="ru-RU"/>
        </w:rPr>
        <w:t>қ</w:t>
      </w:r>
      <w:r w:rsidRPr="00DF2C4C">
        <w:rPr>
          <w:rFonts w:ascii="Times New Roman" w:eastAsia="Times New Roman" w:hAnsi="Times New Roman" w:cs="Book Antiqua"/>
          <w:sz w:val="24"/>
          <w:szCs w:val="24"/>
          <w:lang w:val="kk-KZ" w:eastAsia="ru-RU"/>
        </w:rPr>
        <w:t>ылы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ДП</w:t>
      </w:r>
      <w:r w:rsidRPr="00DF2C4C">
        <w:rPr>
          <w:rFonts w:ascii="Times New Roman" w:eastAsia="Times New Roman" w:hAnsi="Times New Roman"/>
          <w:sz w:val="24"/>
          <w:szCs w:val="24"/>
          <w:lang w:val="kk-KZ" w:eastAsia="ru-RU"/>
        </w:rPr>
        <w:t>-</w:t>
      </w:r>
      <w:r w:rsidRPr="00DF2C4C">
        <w:rPr>
          <w:rFonts w:ascii="Times New Roman" w:eastAsia="Times New Roman" w:hAnsi="Times New Roman" w:cs="Book Antiqua"/>
          <w:sz w:val="24"/>
          <w:szCs w:val="24"/>
          <w:lang w:val="kk-KZ" w:eastAsia="ru-RU"/>
        </w:rPr>
        <w:t>ны</w:t>
      </w:r>
      <w:r w:rsidRPr="00DF2C4C">
        <w:rPr>
          <w:rFonts w:ascii="Times New Roman" w:eastAsia="Times New Roman" w:hAnsi="Times New Roman"/>
          <w:sz w:val="24"/>
          <w:szCs w:val="24"/>
          <w:lang w:val="kk-KZ" w:eastAsia="ru-RU"/>
        </w:rPr>
        <w:t xml:space="preserve">ң </w:t>
      </w:r>
      <w:r w:rsidRPr="00DF2C4C">
        <w:rPr>
          <w:rFonts w:ascii="Times New Roman" w:eastAsia="Times New Roman" w:hAnsi="Times New Roman" w:cs="Book Antiqua"/>
          <w:sz w:val="24"/>
          <w:szCs w:val="24"/>
          <w:lang w:val="kk-KZ" w:eastAsia="ru-RU"/>
        </w:rPr>
        <w:t>кез</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келген</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к</w:t>
      </w:r>
      <w:r w:rsidRPr="00DF2C4C">
        <w:rPr>
          <w:rFonts w:ascii="Times New Roman" w:eastAsia="Times New Roman" w:hAnsi="Times New Roman"/>
          <w:sz w:val="24"/>
          <w:szCs w:val="24"/>
          <w:lang w:val="kk-KZ" w:eastAsia="ru-RU"/>
        </w:rPr>
        <w:t>ү</w:t>
      </w:r>
      <w:r w:rsidRPr="00DF2C4C">
        <w:rPr>
          <w:rFonts w:ascii="Times New Roman" w:eastAsia="Times New Roman" w:hAnsi="Times New Roman" w:cs="Book Antiqua"/>
          <w:sz w:val="24"/>
          <w:szCs w:val="24"/>
          <w:lang w:val="kk-KZ" w:eastAsia="ru-RU"/>
        </w:rPr>
        <w:t>дікті</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жа</w:t>
      </w:r>
      <w:r w:rsidRPr="00DF2C4C">
        <w:rPr>
          <w:rFonts w:ascii="Times New Roman" w:eastAsia="Times New Roman" w:hAnsi="Times New Roman"/>
          <w:sz w:val="24"/>
          <w:szCs w:val="24"/>
          <w:lang w:val="kk-KZ" w:eastAsia="ru-RU"/>
        </w:rPr>
        <w:t>ғ</w:t>
      </w:r>
      <w:r w:rsidRPr="00DF2C4C">
        <w:rPr>
          <w:rFonts w:ascii="Times New Roman" w:eastAsia="Times New Roman" w:hAnsi="Times New Roman" w:cs="Book Antiqua"/>
          <w:sz w:val="24"/>
          <w:szCs w:val="24"/>
          <w:lang w:val="kk-KZ" w:eastAsia="ru-RU"/>
        </w:rPr>
        <w:t>ымсыз</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реакциялары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туралы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хабарлау</w:t>
      </w:r>
      <w:r w:rsidRPr="00DF2C4C">
        <w:rPr>
          <w:rFonts w:ascii="Times New Roman" w:eastAsia="Times New Roman" w:hAnsi="Times New Roman"/>
          <w:sz w:val="24"/>
          <w:szCs w:val="24"/>
          <w:lang w:val="kk-KZ" w:eastAsia="ru-RU"/>
        </w:rPr>
        <w:t xml:space="preserve"> ұ</w:t>
      </w:r>
      <w:r w:rsidRPr="00DF2C4C">
        <w:rPr>
          <w:rFonts w:ascii="Times New Roman" w:eastAsia="Times New Roman" w:hAnsi="Times New Roman" w:cs="Book Antiqua"/>
          <w:sz w:val="24"/>
          <w:szCs w:val="24"/>
          <w:lang w:val="kk-KZ" w:eastAsia="ru-RU"/>
        </w:rPr>
        <w:t>сынылады</w:t>
      </w:r>
      <w:r w:rsidRPr="00DF2C4C">
        <w:rPr>
          <w:rFonts w:ascii="Times New Roman" w:eastAsia="Times New Roman" w:hAnsi="Times New Roman"/>
          <w:sz w:val="24"/>
          <w:szCs w:val="24"/>
          <w:lang w:val="kk-KZ" w:eastAsia="ru-RU"/>
        </w:rPr>
        <w:t xml:space="preserve">. </w:t>
      </w:r>
    </w:p>
    <w:p w14:paraId="7D633405" w14:textId="77777777" w:rsidR="00FC7BA4" w:rsidRPr="00DF2C4C" w:rsidRDefault="00FC7BA4" w:rsidP="00FC7BA4">
      <w:pPr>
        <w:spacing w:after="0" w:line="240" w:lineRule="auto"/>
        <w:jc w:val="both"/>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Қ</w:t>
      </w:r>
      <w:r w:rsidRPr="00DF2C4C">
        <w:rPr>
          <w:rFonts w:ascii="Times New Roman" w:eastAsia="Times New Roman" w:hAnsi="Times New Roman" w:cs="Book Antiqua"/>
          <w:sz w:val="24"/>
          <w:szCs w:val="24"/>
          <w:lang w:val="kk-KZ" w:eastAsia="ru-RU"/>
        </w:rPr>
        <w:t>аза</w:t>
      </w:r>
      <w:r w:rsidRPr="00DF2C4C">
        <w:rPr>
          <w:rFonts w:ascii="Times New Roman" w:eastAsia="Times New Roman" w:hAnsi="Times New Roman"/>
          <w:sz w:val="24"/>
          <w:szCs w:val="24"/>
          <w:lang w:val="kk-KZ" w:eastAsia="ru-RU"/>
        </w:rPr>
        <w:t>қ</w:t>
      </w:r>
      <w:r w:rsidRPr="00DF2C4C">
        <w:rPr>
          <w:rFonts w:ascii="Times New Roman" w:eastAsia="Times New Roman" w:hAnsi="Times New Roman" w:cs="Book Antiqua"/>
          <w:sz w:val="24"/>
          <w:szCs w:val="24"/>
          <w:lang w:val="kk-KZ" w:eastAsia="ru-RU"/>
        </w:rPr>
        <w:t>стан</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Республикасы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Денсаулы</w:t>
      </w:r>
      <w:r w:rsidRPr="00DF2C4C">
        <w:rPr>
          <w:rFonts w:ascii="Times New Roman" w:eastAsia="Times New Roman" w:hAnsi="Times New Roman"/>
          <w:sz w:val="24"/>
          <w:szCs w:val="24"/>
          <w:lang w:val="kk-KZ" w:eastAsia="ru-RU"/>
        </w:rPr>
        <w:t xml:space="preserve">қ </w:t>
      </w:r>
      <w:r w:rsidRPr="00DF2C4C">
        <w:rPr>
          <w:rFonts w:ascii="Times New Roman" w:eastAsia="Times New Roman" w:hAnsi="Times New Roman" w:cs="Book Antiqua"/>
          <w:sz w:val="24"/>
          <w:szCs w:val="24"/>
          <w:lang w:val="kk-KZ" w:eastAsia="ru-RU"/>
        </w:rPr>
        <w:t>са</w:t>
      </w:r>
      <w:r w:rsidRPr="00DF2C4C">
        <w:rPr>
          <w:rFonts w:ascii="Times New Roman" w:eastAsia="Times New Roman" w:hAnsi="Times New Roman"/>
          <w:sz w:val="24"/>
          <w:szCs w:val="24"/>
          <w:lang w:val="kk-KZ" w:eastAsia="ru-RU"/>
        </w:rPr>
        <w:t>қ</w:t>
      </w:r>
      <w:r w:rsidRPr="00DF2C4C">
        <w:rPr>
          <w:rFonts w:ascii="Times New Roman" w:eastAsia="Times New Roman" w:hAnsi="Times New Roman" w:cs="Book Antiqua"/>
          <w:sz w:val="24"/>
          <w:szCs w:val="24"/>
          <w:lang w:val="kk-KZ" w:eastAsia="ru-RU"/>
        </w:rPr>
        <w:t>тау</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министрлігі</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Медициналы</w:t>
      </w:r>
      <w:r w:rsidRPr="00DF2C4C">
        <w:rPr>
          <w:rFonts w:ascii="Times New Roman" w:eastAsia="Times New Roman" w:hAnsi="Times New Roman"/>
          <w:sz w:val="24"/>
          <w:szCs w:val="24"/>
          <w:lang w:val="kk-KZ" w:eastAsia="ru-RU"/>
        </w:rPr>
        <w:t xml:space="preserve">қ </w:t>
      </w:r>
      <w:r w:rsidRPr="00DF2C4C">
        <w:rPr>
          <w:rFonts w:ascii="Times New Roman" w:eastAsia="Times New Roman" w:hAnsi="Times New Roman" w:cs="Book Antiqua"/>
          <w:sz w:val="24"/>
          <w:szCs w:val="24"/>
          <w:lang w:val="kk-KZ" w:eastAsia="ru-RU"/>
        </w:rPr>
        <w:t>ж</w:t>
      </w:r>
      <w:r w:rsidRPr="00DF2C4C">
        <w:rPr>
          <w:rFonts w:ascii="Times New Roman" w:eastAsia="Times New Roman" w:hAnsi="Times New Roman"/>
          <w:sz w:val="24"/>
          <w:szCs w:val="24"/>
          <w:lang w:val="kk-KZ" w:eastAsia="ru-RU"/>
        </w:rPr>
        <w:t>ә</w:t>
      </w:r>
      <w:r w:rsidRPr="00DF2C4C">
        <w:rPr>
          <w:rFonts w:ascii="Times New Roman" w:eastAsia="Times New Roman" w:hAnsi="Times New Roman" w:cs="Book Antiqua"/>
          <w:sz w:val="24"/>
          <w:szCs w:val="24"/>
          <w:lang w:val="kk-KZ" w:eastAsia="ru-RU"/>
        </w:rPr>
        <w:t>не</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фармацевтикалы</w:t>
      </w:r>
      <w:r w:rsidRPr="00DF2C4C">
        <w:rPr>
          <w:rFonts w:ascii="Times New Roman" w:eastAsia="Times New Roman" w:hAnsi="Times New Roman"/>
          <w:sz w:val="24"/>
          <w:szCs w:val="24"/>
          <w:lang w:val="kk-KZ" w:eastAsia="ru-RU"/>
        </w:rPr>
        <w:t xml:space="preserve">қ </w:t>
      </w:r>
      <w:r w:rsidRPr="00DF2C4C">
        <w:rPr>
          <w:rFonts w:ascii="Times New Roman" w:eastAsia="Times New Roman" w:hAnsi="Times New Roman" w:cs="Book Antiqua"/>
          <w:sz w:val="24"/>
          <w:szCs w:val="24"/>
          <w:lang w:val="kk-KZ" w:eastAsia="ru-RU"/>
        </w:rPr>
        <w:t>ба</w:t>
      </w:r>
      <w:r w:rsidRPr="00DF2C4C">
        <w:rPr>
          <w:rFonts w:ascii="Times New Roman" w:eastAsia="Times New Roman" w:hAnsi="Times New Roman"/>
          <w:sz w:val="24"/>
          <w:szCs w:val="24"/>
          <w:lang w:val="kk-KZ" w:eastAsia="ru-RU"/>
        </w:rPr>
        <w:t>қ</w:t>
      </w:r>
      <w:r w:rsidRPr="00DF2C4C">
        <w:rPr>
          <w:rFonts w:ascii="Times New Roman" w:eastAsia="Times New Roman" w:hAnsi="Times New Roman" w:cs="Book Antiqua"/>
          <w:sz w:val="24"/>
          <w:szCs w:val="24"/>
          <w:lang w:val="kk-KZ" w:eastAsia="ru-RU"/>
        </w:rPr>
        <w:t>ылау</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комитеті</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«Д</w:t>
      </w:r>
      <w:r w:rsidRPr="00DF2C4C">
        <w:rPr>
          <w:rFonts w:ascii="Times New Roman" w:eastAsia="Times New Roman" w:hAnsi="Times New Roman"/>
          <w:sz w:val="24"/>
          <w:szCs w:val="24"/>
          <w:lang w:val="kk-KZ" w:eastAsia="ru-RU"/>
        </w:rPr>
        <w:t>ә</w:t>
      </w:r>
      <w:r w:rsidRPr="00DF2C4C">
        <w:rPr>
          <w:rFonts w:ascii="Times New Roman" w:eastAsia="Times New Roman" w:hAnsi="Times New Roman" w:cs="Book Antiqua"/>
          <w:sz w:val="24"/>
          <w:szCs w:val="24"/>
          <w:lang w:val="kk-KZ" w:eastAsia="ru-RU"/>
        </w:rPr>
        <w:t>рілік</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затт</w:t>
      </w:r>
      <w:r w:rsidRPr="00DF2C4C">
        <w:rPr>
          <w:rFonts w:ascii="Times New Roman" w:eastAsia="Times New Roman" w:hAnsi="Times New Roman"/>
          <w:sz w:val="24"/>
          <w:szCs w:val="24"/>
          <w:lang w:val="kk-KZ" w:eastAsia="ru-RU"/>
        </w:rPr>
        <w:t xml:space="preserve">ар мен медициналық </w:t>
      </w:r>
      <w:r w:rsidRPr="00DF2C4C">
        <w:rPr>
          <w:rFonts w:ascii="Times New Roman" w:eastAsia="Times New Roman" w:hAnsi="Times New Roman" w:cs="Book Antiqua"/>
          <w:sz w:val="24"/>
          <w:szCs w:val="24"/>
          <w:lang w:val="kk-KZ" w:eastAsia="ru-RU"/>
        </w:rPr>
        <w:t>б</w:t>
      </w:r>
      <w:r w:rsidRPr="00DF2C4C">
        <w:rPr>
          <w:rFonts w:ascii="Times New Roman" w:eastAsia="Times New Roman" w:hAnsi="Times New Roman"/>
          <w:sz w:val="24"/>
          <w:szCs w:val="24"/>
          <w:lang w:val="kk-KZ" w:eastAsia="ru-RU"/>
        </w:rPr>
        <w:t>ұ</w:t>
      </w:r>
      <w:r w:rsidRPr="00DF2C4C">
        <w:rPr>
          <w:rFonts w:ascii="Times New Roman" w:eastAsia="Times New Roman" w:hAnsi="Times New Roman" w:cs="Book Antiqua"/>
          <w:sz w:val="24"/>
          <w:szCs w:val="24"/>
          <w:lang w:val="kk-KZ" w:eastAsia="ru-RU"/>
        </w:rPr>
        <w:t>йымдарды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сараптау</w:t>
      </w:r>
      <w:r w:rsidRPr="00DF2C4C">
        <w:rPr>
          <w:rFonts w:ascii="Times New Roman" w:eastAsia="Times New Roman" w:hAnsi="Times New Roman"/>
          <w:sz w:val="24"/>
          <w:szCs w:val="24"/>
          <w:lang w:val="kk-KZ" w:eastAsia="ru-RU"/>
        </w:rPr>
        <w:t xml:space="preserve"> ұ</w:t>
      </w:r>
      <w:r w:rsidRPr="00DF2C4C">
        <w:rPr>
          <w:rFonts w:ascii="Times New Roman" w:eastAsia="Times New Roman" w:hAnsi="Times New Roman" w:cs="Book Antiqua"/>
          <w:sz w:val="24"/>
          <w:szCs w:val="24"/>
          <w:lang w:val="kk-KZ" w:eastAsia="ru-RU"/>
        </w:rPr>
        <w:t>лтты</w:t>
      </w:r>
      <w:r w:rsidRPr="00DF2C4C">
        <w:rPr>
          <w:rFonts w:ascii="Times New Roman" w:eastAsia="Times New Roman" w:hAnsi="Times New Roman"/>
          <w:sz w:val="24"/>
          <w:szCs w:val="24"/>
          <w:lang w:val="kk-KZ" w:eastAsia="ru-RU"/>
        </w:rPr>
        <w:t xml:space="preserve">қ </w:t>
      </w:r>
      <w:r w:rsidRPr="00DF2C4C">
        <w:rPr>
          <w:rFonts w:ascii="Times New Roman" w:eastAsia="Times New Roman" w:hAnsi="Times New Roman" w:cs="Book Antiqua"/>
          <w:sz w:val="24"/>
          <w:szCs w:val="24"/>
          <w:lang w:val="kk-KZ" w:eastAsia="ru-RU"/>
        </w:rPr>
        <w:t>орталы</w:t>
      </w:r>
      <w:r w:rsidRPr="00DF2C4C">
        <w:rPr>
          <w:rFonts w:ascii="Times New Roman" w:eastAsia="Times New Roman" w:hAnsi="Times New Roman"/>
          <w:sz w:val="24"/>
          <w:szCs w:val="24"/>
          <w:lang w:val="kk-KZ" w:eastAsia="ru-RU"/>
        </w:rPr>
        <w:t>ғ</w:t>
      </w:r>
      <w:r w:rsidRPr="00DF2C4C">
        <w:rPr>
          <w:rFonts w:ascii="Times New Roman" w:eastAsia="Times New Roman" w:hAnsi="Times New Roman" w:cs="Book Antiqua"/>
          <w:sz w:val="24"/>
          <w:szCs w:val="24"/>
          <w:lang w:val="kk-KZ" w:eastAsia="ru-RU"/>
        </w:rPr>
        <w:t>ы»</w:t>
      </w:r>
      <w:r w:rsidRPr="00DF2C4C">
        <w:rPr>
          <w:rFonts w:ascii="Times New Roman" w:eastAsia="Times New Roman" w:hAnsi="Times New Roman"/>
          <w:sz w:val="24"/>
          <w:szCs w:val="24"/>
          <w:lang w:val="kk-KZ" w:eastAsia="ru-RU"/>
        </w:rPr>
        <w:t xml:space="preserve"> </w:t>
      </w:r>
      <w:r w:rsidRPr="00DF2C4C">
        <w:rPr>
          <w:rFonts w:ascii="Times New Roman" w:eastAsia="Times New Roman" w:hAnsi="Times New Roman" w:cs="Book Antiqua"/>
          <w:sz w:val="24"/>
          <w:szCs w:val="24"/>
          <w:lang w:val="kk-KZ" w:eastAsia="ru-RU"/>
        </w:rPr>
        <w:t>ШЖ</w:t>
      </w:r>
      <w:r w:rsidRPr="00DF2C4C">
        <w:rPr>
          <w:rFonts w:ascii="Times New Roman" w:eastAsia="Times New Roman" w:hAnsi="Times New Roman"/>
          <w:sz w:val="24"/>
          <w:szCs w:val="24"/>
          <w:lang w:val="kk-KZ" w:eastAsia="ru-RU"/>
        </w:rPr>
        <w:t xml:space="preserve">Қ </w:t>
      </w:r>
      <w:r w:rsidRPr="00DF2C4C">
        <w:rPr>
          <w:rFonts w:ascii="Times New Roman" w:eastAsia="Times New Roman" w:hAnsi="Times New Roman" w:cs="Book Antiqua"/>
          <w:sz w:val="24"/>
          <w:szCs w:val="24"/>
          <w:lang w:val="kk-KZ" w:eastAsia="ru-RU"/>
        </w:rPr>
        <w:t>РМК</w:t>
      </w:r>
    </w:p>
    <w:p w14:paraId="61CF9DCC" w14:textId="77777777" w:rsidR="00FC7BA4" w:rsidRPr="00DF2C4C" w:rsidRDefault="009F152D" w:rsidP="00FC7BA4">
      <w:pPr>
        <w:spacing w:after="0" w:line="240" w:lineRule="auto"/>
        <w:jc w:val="both"/>
        <w:rPr>
          <w:rFonts w:ascii="Times New Roman" w:hAnsi="Times New Roman"/>
          <w:b/>
          <w:color w:val="FF0000"/>
          <w:sz w:val="24"/>
          <w:szCs w:val="24"/>
          <w:lang w:val="kk-KZ"/>
        </w:rPr>
      </w:pPr>
      <w:hyperlink r:id="rId9" w:history="1">
        <w:r w:rsidR="00FC7BA4" w:rsidRPr="00DF2C4C">
          <w:rPr>
            <w:rFonts w:ascii="Times New Roman" w:eastAsia="Times New Roman" w:hAnsi="Times New Roman"/>
            <w:color w:val="0000FF"/>
            <w:sz w:val="24"/>
            <w:szCs w:val="24"/>
            <w:u w:val="single"/>
            <w:lang w:val="kk-KZ" w:eastAsia="ru-RU"/>
          </w:rPr>
          <w:t>http://www.ndda.kz</w:t>
        </w:r>
      </w:hyperlink>
    </w:p>
    <w:p w14:paraId="74E59038" w14:textId="77777777" w:rsidR="00A03659" w:rsidRPr="00DF2C4C" w:rsidRDefault="00A03659" w:rsidP="00AE31A4">
      <w:pPr>
        <w:spacing w:after="0" w:line="240" w:lineRule="auto"/>
        <w:jc w:val="both"/>
        <w:rPr>
          <w:rFonts w:ascii="Times New Roman" w:hAnsi="Times New Roman"/>
          <w:sz w:val="24"/>
          <w:szCs w:val="24"/>
        </w:rPr>
      </w:pPr>
    </w:p>
    <w:p w14:paraId="25DAB0E0" w14:textId="77777777" w:rsidR="00123DB5" w:rsidRPr="00DF2C4C" w:rsidRDefault="00123DB5" w:rsidP="00AE31A4">
      <w:pPr>
        <w:spacing w:after="0" w:line="240" w:lineRule="auto"/>
        <w:jc w:val="both"/>
        <w:rPr>
          <w:rFonts w:ascii="Times New Roman" w:hAnsi="Times New Roman"/>
          <w:color w:val="000000"/>
          <w:sz w:val="24"/>
          <w:szCs w:val="24"/>
          <w:lang w:val="kk-KZ"/>
        </w:rPr>
      </w:pPr>
      <w:r w:rsidRPr="00DF2C4C">
        <w:rPr>
          <w:rFonts w:ascii="Times New Roman" w:eastAsia="Times New Roman" w:hAnsi="Times New Roman"/>
          <w:b/>
          <w:sz w:val="24"/>
          <w:szCs w:val="24"/>
          <w:lang w:eastAsia="ru-RU"/>
        </w:rPr>
        <w:t xml:space="preserve">4.9 </w:t>
      </w:r>
      <w:r w:rsidR="00FC7BA4" w:rsidRPr="00DF2C4C">
        <w:rPr>
          <w:rFonts w:ascii="Times New Roman" w:hAnsi="Times New Roman"/>
          <w:b/>
          <w:sz w:val="24"/>
          <w:szCs w:val="24"/>
        </w:rPr>
        <w:t xml:space="preserve">Артық </w:t>
      </w:r>
      <w:r w:rsidR="00FC7BA4" w:rsidRPr="00DF2C4C">
        <w:rPr>
          <w:rFonts w:ascii="Times New Roman" w:hAnsi="Times New Roman" w:cs="Book Antiqua"/>
          <w:b/>
          <w:sz w:val="24"/>
          <w:szCs w:val="24"/>
        </w:rPr>
        <w:t>дозалану</w:t>
      </w:r>
    </w:p>
    <w:p w14:paraId="51C05704" w14:textId="77777777" w:rsidR="00FC7BA4" w:rsidRPr="00DF2C4C"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DF2C4C">
        <w:rPr>
          <w:rFonts w:ascii="Times New Roman" w:hAnsi="Times New Roman"/>
          <w:i/>
          <w:iCs/>
          <w:color w:val="000000"/>
          <w:sz w:val="24"/>
          <w:szCs w:val="24"/>
          <w:lang w:val="kk-KZ"/>
        </w:rPr>
        <w:t>Симптомдары:</w:t>
      </w:r>
      <w:r w:rsidRPr="00DF2C4C">
        <w:rPr>
          <w:rFonts w:ascii="Times New Roman" w:hAnsi="Times New Roman"/>
          <w:color w:val="000000"/>
          <w:sz w:val="24"/>
          <w:szCs w:val="24"/>
          <w:lang w:val="kk-KZ"/>
        </w:rPr>
        <w:t xml:space="preserve"> клиникалық сынақтар мен постмаркетингтік тәжірибе барысында вена ішіне енгізілген ганцикловирдің артық дозалануы туралы хабарламалар алынды, кейбіреулері өліммен аяқталған. Хабарламалардың көпшілігі қандай да бір жағымсыз реакциялармен байланысты болған жоқ, немесе төменде атап көрсетілген жағымсыз реакциялардың біреуін немесе бірнешеуін қамтыды:</w:t>
      </w:r>
    </w:p>
    <w:p w14:paraId="5AD725E5" w14:textId="77777777" w:rsidR="00FC7BA4" w:rsidRPr="00DF2C4C"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DF2C4C">
        <w:rPr>
          <w:rFonts w:ascii="Times New Roman" w:hAnsi="Times New Roman"/>
          <w:color w:val="000000"/>
          <w:sz w:val="24"/>
          <w:szCs w:val="24"/>
          <w:lang w:val="kk-KZ"/>
        </w:rPr>
        <w:t>– гематологиялық уыттылық: панцитопенияны қоса, миелосупрессия, сүйек кемігінің жеткіліксіздігі, лейкопения, нейтропения, гранулоцитопения;</w:t>
      </w:r>
    </w:p>
    <w:p w14:paraId="0AD59C2F" w14:textId="77777777" w:rsidR="00FC7BA4" w:rsidRPr="00DF2C4C"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DF2C4C">
        <w:rPr>
          <w:rFonts w:ascii="Times New Roman" w:hAnsi="Times New Roman"/>
          <w:color w:val="000000"/>
          <w:sz w:val="24"/>
          <w:szCs w:val="24"/>
          <w:lang w:val="kk-KZ"/>
        </w:rPr>
        <w:t>– гепатоуыттылық: гепатит, бауыр функциясының бұзылуы;</w:t>
      </w:r>
    </w:p>
    <w:p w14:paraId="3FD57052" w14:textId="77777777" w:rsidR="00FC7BA4" w:rsidRPr="009C3D67"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9C3D67">
        <w:rPr>
          <w:rFonts w:ascii="Times New Roman" w:hAnsi="Times New Roman"/>
          <w:color w:val="000000"/>
          <w:sz w:val="24"/>
          <w:szCs w:val="24"/>
          <w:lang w:val="kk-KZ"/>
        </w:rPr>
        <w:t>– бүйрекке уыттылық: бүйрек жеткіліксіздігі бар, бүйректің жедел зақымдануы бар, креатинині жоғарылаған пациенттегі гематурияның нашарлауы;</w:t>
      </w:r>
    </w:p>
    <w:p w14:paraId="7A42CAEF" w14:textId="77777777" w:rsidR="00FC7BA4" w:rsidRPr="009C3D67"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9C3D67">
        <w:rPr>
          <w:rFonts w:ascii="Times New Roman" w:hAnsi="Times New Roman"/>
          <w:color w:val="000000"/>
          <w:sz w:val="24"/>
          <w:szCs w:val="24"/>
          <w:lang w:val="kk-KZ"/>
        </w:rPr>
        <w:t>– асқазан-ішектік уыттылық: іштің ауыруы, диарея, құсу;</w:t>
      </w:r>
    </w:p>
    <w:p w14:paraId="6F702829" w14:textId="77777777" w:rsidR="00FC7BA4" w:rsidRPr="009C3D67"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9C3D67">
        <w:rPr>
          <w:rFonts w:ascii="Times New Roman" w:hAnsi="Times New Roman"/>
          <w:color w:val="000000"/>
          <w:sz w:val="24"/>
          <w:szCs w:val="24"/>
          <w:lang w:val="kk-KZ"/>
        </w:rPr>
        <w:t>– нейроуыттылық: жайылған тремор, құрысулар.</w:t>
      </w:r>
    </w:p>
    <w:p w14:paraId="3CC1981E" w14:textId="77777777" w:rsidR="00FC7BA4" w:rsidRPr="009C3D67"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9C3D67">
        <w:rPr>
          <w:rFonts w:ascii="Times New Roman" w:hAnsi="Times New Roman"/>
          <w:i/>
          <w:iCs/>
          <w:color w:val="000000"/>
          <w:sz w:val="24"/>
          <w:szCs w:val="24"/>
          <w:lang w:val="kk-KZ"/>
        </w:rPr>
        <w:t>Емі:</w:t>
      </w:r>
      <w:r w:rsidRPr="009C3D67">
        <w:rPr>
          <w:rFonts w:ascii="Times New Roman" w:hAnsi="Times New Roman"/>
          <w:color w:val="000000"/>
          <w:sz w:val="24"/>
          <w:szCs w:val="24"/>
          <w:lang w:val="kk-KZ"/>
        </w:rPr>
        <w:t xml:space="preserve"> ганцикловир гемодиализдің көмегімен шығарылады, сондықтан ганцикловирдің артық дозалануына ұшыраған пациенттерде препараттың әсерін төмендету үшін гемодиализ пайдалы болуы мүмкін</w:t>
      </w:r>
      <w:r w:rsidRPr="00DF2C4C">
        <w:rPr>
          <w:rFonts w:ascii="Times New Roman" w:hAnsi="Times New Roman"/>
          <w:color w:val="000000"/>
          <w:sz w:val="24"/>
          <w:szCs w:val="24"/>
          <w:lang w:val="kk-KZ"/>
        </w:rPr>
        <w:t xml:space="preserve"> (5.2 бөлімін қараңыз)</w:t>
      </w:r>
      <w:r w:rsidRPr="009C3D67">
        <w:rPr>
          <w:rFonts w:ascii="Times New Roman" w:hAnsi="Times New Roman"/>
          <w:color w:val="000000"/>
          <w:sz w:val="24"/>
          <w:szCs w:val="24"/>
          <w:lang w:val="kk-KZ"/>
        </w:rPr>
        <w:t>.</w:t>
      </w:r>
    </w:p>
    <w:p w14:paraId="69F58E0A" w14:textId="77777777" w:rsidR="00FC7BA4" w:rsidRPr="009C3D67" w:rsidRDefault="00FC7BA4" w:rsidP="00FC7BA4">
      <w:pPr>
        <w:autoSpaceDE w:val="0"/>
        <w:autoSpaceDN w:val="0"/>
        <w:adjustRightInd w:val="0"/>
        <w:spacing w:after="0" w:line="240" w:lineRule="auto"/>
        <w:jc w:val="both"/>
        <w:rPr>
          <w:rFonts w:ascii="Times New Roman" w:hAnsi="Times New Roman"/>
          <w:i/>
          <w:iCs/>
          <w:color w:val="000000"/>
          <w:sz w:val="24"/>
          <w:szCs w:val="24"/>
          <w:lang w:val="kk-KZ"/>
        </w:rPr>
      </w:pPr>
      <w:r w:rsidRPr="009C3D67">
        <w:rPr>
          <w:rFonts w:ascii="Times New Roman" w:hAnsi="Times New Roman"/>
          <w:i/>
          <w:iCs/>
          <w:color w:val="000000"/>
          <w:sz w:val="24"/>
          <w:szCs w:val="24"/>
          <w:lang w:val="kk-KZ"/>
        </w:rPr>
        <w:t>Тұрғындардың ерекше топтары туралы қосымша ақпарат</w:t>
      </w:r>
    </w:p>
    <w:p w14:paraId="0C56F8FE" w14:textId="77777777" w:rsidR="00FC7BA4" w:rsidRPr="009C3D67" w:rsidRDefault="00FC7BA4" w:rsidP="00FC7BA4">
      <w:pPr>
        <w:autoSpaceDE w:val="0"/>
        <w:autoSpaceDN w:val="0"/>
        <w:adjustRightInd w:val="0"/>
        <w:spacing w:after="0" w:line="240" w:lineRule="auto"/>
        <w:jc w:val="both"/>
        <w:rPr>
          <w:rFonts w:ascii="Times New Roman" w:hAnsi="Times New Roman"/>
          <w:color w:val="000000"/>
          <w:sz w:val="24"/>
          <w:szCs w:val="24"/>
          <w:lang w:val="kk-KZ"/>
        </w:rPr>
      </w:pPr>
      <w:r w:rsidRPr="009C3D67">
        <w:rPr>
          <w:rFonts w:ascii="Times New Roman" w:hAnsi="Times New Roman"/>
          <w:color w:val="000000"/>
          <w:sz w:val="24"/>
          <w:szCs w:val="24"/>
          <w:lang w:val="kk-KZ"/>
        </w:rPr>
        <w:t>Бүйрек жеткіліксіздігі: ганцикловирдің артық дозалануы бүйрек функциясы бұзылған пациенттерде бүйрекке уыттылықтың жоғарылауына әкелуі мүмкін деп күтіледі</w:t>
      </w:r>
      <w:r w:rsidRPr="00DF2C4C">
        <w:rPr>
          <w:rFonts w:ascii="Times New Roman" w:hAnsi="Times New Roman"/>
          <w:color w:val="000000"/>
          <w:sz w:val="24"/>
          <w:szCs w:val="24"/>
          <w:lang w:val="kk-KZ"/>
        </w:rPr>
        <w:t xml:space="preserve"> (4.4 бөлімін қараңыз)</w:t>
      </w:r>
      <w:r w:rsidRPr="009C3D67">
        <w:rPr>
          <w:rFonts w:ascii="Times New Roman" w:hAnsi="Times New Roman"/>
          <w:color w:val="000000"/>
          <w:sz w:val="24"/>
          <w:szCs w:val="24"/>
          <w:lang w:val="kk-KZ"/>
        </w:rPr>
        <w:t>.</w:t>
      </w:r>
    </w:p>
    <w:p w14:paraId="7F9AD633" w14:textId="77777777" w:rsidR="00FC7BA4" w:rsidRPr="00DF2C4C" w:rsidRDefault="00FC7BA4" w:rsidP="00FC7BA4">
      <w:pPr>
        <w:autoSpaceDE w:val="0"/>
        <w:autoSpaceDN w:val="0"/>
        <w:adjustRightInd w:val="0"/>
        <w:spacing w:after="0" w:line="240" w:lineRule="auto"/>
        <w:jc w:val="both"/>
        <w:rPr>
          <w:rFonts w:ascii="Times New Roman" w:hAnsi="Times New Roman"/>
          <w:color w:val="000000"/>
          <w:sz w:val="24"/>
          <w:szCs w:val="24"/>
        </w:rPr>
      </w:pPr>
      <w:r w:rsidRPr="00DF2C4C">
        <w:rPr>
          <w:rFonts w:ascii="Times New Roman" w:hAnsi="Times New Roman"/>
          <w:color w:val="000000"/>
          <w:sz w:val="24"/>
          <w:szCs w:val="24"/>
        </w:rPr>
        <w:t>Балалар: қандай да бір нақты ақпарат жоқ.</w:t>
      </w:r>
    </w:p>
    <w:p w14:paraId="72186FFD" w14:textId="77777777" w:rsidR="00FC7BA4" w:rsidRPr="00DF2C4C" w:rsidRDefault="00FC7BA4" w:rsidP="00D836BD">
      <w:pPr>
        <w:autoSpaceDE w:val="0"/>
        <w:autoSpaceDN w:val="0"/>
        <w:adjustRightInd w:val="0"/>
        <w:spacing w:after="0" w:line="240" w:lineRule="auto"/>
        <w:jc w:val="both"/>
        <w:rPr>
          <w:rFonts w:ascii="Times New Roman" w:hAnsi="Times New Roman"/>
          <w:sz w:val="24"/>
          <w:szCs w:val="24"/>
        </w:rPr>
      </w:pPr>
    </w:p>
    <w:p w14:paraId="2E8D3AB7" w14:textId="77777777" w:rsidR="00C153F2" w:rsidRPr="00DF2C4C" w:rsidRDefault="00C153F2" w:rsidP="00AE31A4">
      <w:pPr>
        <w:autoSpaceDE w:val="0"/>
        <w:autoSpaceDN w:val="0"/>
        <w:adjustRightInd w:val="0"/>
        <w:spacing w:after="0" w:line="240" w:lineRule="auto"/>
        <w:jc w:val="both"/>
        <w:rPr>
          <w:rFonts w:ascii="Times New Roman" w:eastAsia="TimesNewRomanPSMT" w:hAnsi="Times New Roman"/>
          <w:b/>
          <w:sz w:val="24"/>
          <w:szCs w:val="24"/>
          <w:lang w:eastAsia="ru-RU"/>
        </w:rPr>
      </w:pPr>
      <w:r w:rsidRPr="00DF2C4C">
        <w:rPr>
          <w:rFonts w:ascii="Times New Roman" w:hAnsi="Times New Roman"/>
          <w:b/>
          <w:sz w:val="24"/>
          <w:szCs w:val="24"/>
          <w:lang w:eastAsia="ru-RU"/>
        </w:rPr>
        <w:t xml:space="preserve">5. </w:t>
      </w:r>
      <w:r w:rsidR="00FC7BA4" w:rsidRPr="00DF2C4C">
        <w:rPr>
          <w:rFonts w:ascii="Times New Roman" w:hAnsi="Times New Roman"/>
          <w:b/>
          <w:bCs/>
          <w:sz w:val="24"/>
          <w:szCs w:val="24"/>
          <w:lang w:val="kk-KZ"/>
        </w:rPr>
        <w:t>ФАРМАКОЛОГИЯЛЫҚ ҚАСИЕТТЕРІ</w:t>
      </w:r>
    </w:p>
    <w:p w14:paraId="7B12576B" w14:textId="77777777" w:rsidR="00C153F2" w:rsidRPr="00DF2C4C" w:rsidRDefault="00C153F2" w:rsidP="00AE31A4">
      <w:pPr>
        <w:autoSpaceDE w:val="0"/>
        <w:autoSpaceDN w:val="0"/>
        <w:adjustRightInd w:val="0"/>
        <w:spacing w:after="0" w:line="240" w:lineRule="auto"/>
        <w:jc w:val="both"/>
        <w:rPr>
          <w:rFonts w:ascii="Times New Roman" w:eastAsia="TimesNewRomanPSMT" w:hAnsi="Times New Roman"/>
          <w:b/>
          <w:sz w:val="24"/>
          <w:szCs w:val="24"/>
          <w:lang w:eastAsia="ru-RU"/>
        </w:rPr>
      </w:pPr>
      <w:r w:rsidRPr="00DF2C4C">
        <w:rPr>
          <w:rFonts w:ascii="Times New Roman" w:hAnsi="Times New Roman"/>
          <w:b/>
          <w:sz w:val="24"/>
          <w:szCs w:val="24"/>
          <w:lang w:eastAsia="ru-RU"/>
        </w:rPr>
        <w:t xml:space="preserve">5.1. </w:t>
      </w:r>
      <w:r w:rsidR="00FC7BA4" w:rsidRPr="00DF2C4C">
        <w:rPr>
          <w:rFonts w:ascii="Times New Roman" w:hAnsi="Times New Roman"/>
          <w:b/>
          <w:bCs/>
          <w:sz w:val="24"/>
          <w:szCs w:val="24"/>
          <w:lang w:val="kk-KZ"/>
        </w:rPr>
        <w:t>Фармакодинамикалық қасиеттері</w:t>
      </w:r>
    </w:p>
    <w:p w14:paraId="09B09504" w14:textId="77777777" w:rsidR="00FC7BA4" w:rsidRPr="00DF2C4C" w:rsidRDefault="00FC7BA4" w:rsidP="00FC7BA4">
      <w:pPr>
        <w:autoSpaceDE w:val="0"/>
        <w:autoSpaceDN w:val="0"/>
        <w:adjustRightInd w:val="0"/>
        <w:spacing w:after="0" w:line="240" w:lineRule="auto"/>
        <w:jc w:val="both"/>
        <w:rPr>
          <w:rFonts w:ascii="Times New Roman" w:eastAsia="TimesNewRomanPSMT" w:hAnsi="Times New Roman"/>
          <w:bCs/>
          <w:sz w:val="24"/>
          <w:szCs w:val="24"/>
          <w:lang w:eastAsia="ru-RU"/>
        </w:rPr>
      </w:pPr>
      <w:r w:rsidRPr="00DF2C4C">
        <w:rPr>
          <w:rFonts w:ascii="Times New Roman" w:eastAsia="TimesNewRomanPSMT" w:hAnsi="Times New Roman"/>
          <w:sz w:val="24"/>
          <w:szCs w:val="24"/>
          <w:lang w:eastAsia="ru-RU"/>
        </w:rPr>
        <w:t>Фармакотерап</w:t>
      </w:r>
      <w:r w:rsidRPr="00DF2C4C">
        <w:rPr>
          <w:rFonts w:ascii="Times New Roman" w:eastAsia="TimesNewRomanPSMT" w:hAnsi="Times New Roman"/>
          <w:sz w:val="24"/>
          <w:szCs w:val="24"/>
          <w:lang w:val="kk-KZ" w:eastAsia="ru-RU"/>
        </w:rPr>
        <w:t>иялық тобы</w:t>
      </w:r>
      <w:r w:rsidR="00C153F2" w:rsidRPr="00DF2C4C">
        <w:rPr>
          <w:rFonts w:ascii="Times New Roman" w:eastAsia="TimesNewRomanPSMT" w:hAnsi="Times New Roman"/>
          <w:sz w:val="24"/>
          <w:szCs w:val="24"/>
          <w:lang w:eastAsia="ru-RU"/>
        </w:rPr>
        <w:t>:</w:t>
      </w:r>
      <w:r w:rsidR="00265F38" w:rsidRPr="00DF2C4C">
        <w:rPr>
          <w:rFonts w:ascii="Times New Roman" w:eastAsia="TimesNewRomanPSMT" w:hAnsi="Times New Roman"/>
          <w:i/>
          <w:sz w:val="24"/>
          <w:szCs w:val="24"/>
          <w:lang w:eastAsia="ru-RU"/>
        </w:rPr>
        <w:t xml:space="preserve"> </w:t>
      </w:r>
      <w:r w:rsidRPr="00DF2C4C">
        <w:rPr>
          <w:rFonts w:ascii="Times New Roman" w:eastAsia="TimesNewRomanPSMT" w:hAnsi="Times New Roman"/>
          <w:bCs/>
          <w:sz w:val="24"/>
          <w:szCs w:val="24"/>
          <w:lang w:eastAsia="ru-RU"/>
        </w:rPr>
        <w:t>Ж</w:t>
      </w:r>
      <w:r w:rsidRPr="00DF2C4C">
        <w:rPr>
          <w:rFonts w:ascii="Times New Roman" w:eastAsia="TimesNewRomanPSMT" w:hAnsi="Times New Roman" w:cs="Arial"/>
          <w:bCs/>
          <w:sz w:val="24"/>
          <w:szCs w:val="24"/>
          <w:lang w:eastAsia="ru-RU"/>
        </w:rPr>
        <w:t>ү</w:t>
      </w:r>
      <w:r w:rsidRPr="00DF2C4C">
        <w:rPr>
          <w:rFonts w:ascii="Times New Roman" w:eastAsia="TimesNewRomanPSMT" w:hAnsi="Times New Roman" w:cs="Calibri"/>
          <w:bCs/>
          <w:sz w:val="24"/>
          <w:szCs w:val="24"/>
          <w:lang w:eastAsia="ru-RU"/>
        </w:rPr>
        <w:t xml:space="preserve">йелі </w:t>
      </w:r>
      <w:r w:rsidRPr="00DF2C4C">
        <w:rPr>
          <w:rFonts w:ascii="Times New Roman" w:eastAsia="TimesNewRomanPSMT" w:hAnsi="Times New Roman" w:cs="Arial"/>
          <w:bCs/>
          <w:sz w:val="24"/>
          <w:szCs w:val="24"/>
          <w:lang w:eastAsia="ru-RU"/>
        </w:rPr>
        <w:t>қ</w:t>
      </w:r>
      <w:r w:rsidRPr="00DF2C4C">
        <w:rPr>
          <w:rFonts w:ascii="Times New Roman" w:eastAsia="TimesNewRomanPSMT" w:hAnsi="Times New Roman" w:cs="Calibri"/>
          <w:bCs/>
          <w:sz w:val="24"/>
          <w:szCs w:val="24"/>
          <w:lang w:eastAsia="ru-RU"/>
        </w:rPr>
        <w:t>олдану</w:t>
      </w:r>
      <w:r w:rsidRPr="00DF2C4C">
        <w:rPr>
          <w:rFonts w:ascii="Times New Roman" w:eastAsia="TimesNewRomanPSMT" w:hAnsi="Times New Roman" w:cs="Arial"/>
          <w:bCs/>
          <w:sz w:val="24"/>
          <w:szCs w:val="24"/>
          <w:lang w:eastAsia="ru-RU"/>
        </w:rPr>
        <w:t>ғ</w:t>
      </w:r>
      <w:r w:rsidRPr="00DF2C4C">
        <w:rPr>
          <w:rFonts w:ascii="Times New Roman" w:eastAsia="TimesNewRomanPSMT" w:hAnsi="Times New Roman" w:cs="Calibri"/>
          <w:bCs/>
          <w:sz w:val="24"/>
          <w:szCs w:val="24"/>
          <w:lang w:eastAsia="ru-RU"/>
        </w:rPr>
        <w:t>а арнал</w:t>
      </w:r>
      <w:r w:rsidRPr="00DF2C4C">
        <w:rPr>
          <w:rFonts w:ascii="Times New Roman" w:eastAsia="TimesNewRomanPSMT" w:hAnsi="Times New Roman" w:cs="Arial"/>
          <w:bCs/>
          <w:sz w:val="24"/>
          <w:szCs w:val="24"/>
          <w:lang w:eastAsia="ru-RU"/>
        </w:rPr>
        <w:t>ғ</w:t>
      </w:r>
      <w:r w:rsidRPr="00DF2C4C">
        <w:rPr>
          <w:rFonts w:ascii="Times New Roman" w:eastAsia="TimesNewRomanPSMT" w:hAnsi="Times New Roman" w:cs="Calibri"/>
          <w:bCs/>
          <w:sz w:val="24"/>
          <w:szCs w:val="24"/>
          <w:lang w:eastAsia="ru-RU"/>
        </w:rPr>
        <w:t>ан вирус</w:t>
      </w:r>
      <w:r w:rsidRPr="00DF2C4C">
        <w:rPr>
          <w:rFonts w:ascii="Times New Roman" w:eastAsia="TimesNewRomanPSMT" w:hAnsi="Times New Roman" w:cs="Arial"/>
          <w:bCs/>
          <w:sz w:val="24"/>
          <w:szCs w:val="24"/>
          <w:lang w:eastAsia="ru-RU"/>
        </w:rPr>
        <w:t>қ</w:t>
      </w:r>
      <w:r w:rsidRPr="00DF2C4C">
        <w:rPr>
          <w:rFonts w:ascii="Times New Roman" w:eastAsia="TimesNewRomanPSMT" w:hAnsi="Times New Roman" w:cs="Calibri"/>
          <w:bCs/>
          <w:sz w:val="24"/>
          <w:szCs w:val="24"/>
          <w:lang w:eastAsia="ru-RU"/>
        </w:rPr>
        <w:t xml:space="preserve">а </w:t>
      </w:r>
      <w:r w:rsidRPr="00DF2C4C">
        <w:rPr>
          <w:rFonts w:ascii="Times New Roman" w:eastAsia="TimesNewRomanPSMT" w:hAnsi="Times New Roman" w:cs="Arial"/>
          <w:bCs/>
          <w:sz w:val="24"/>
          <w:szCs w:val="24"/>
          <w:lang w:eastAsia="ru-RU"/>
        </w:rPr>
        <w:t>қ</w:t>
      </w:r>
      <w:r w:rsidRPr="00DF2C4C">
        <w:rPr>
          <w:rFonts w:ascii="Times New Roman" w:eastAsia="TimesNewRomanPSMT" w:hAnsi="Times New Roman" w:cs="Calibri"/>
          <w:bCs/>
          <w:sz w:val="24"/>
          <w:szCs w:val="24"/>
          <w:lang w:eastAsia="ru-RU"/>
        </w:rPr>
        <w:t>арсы д</w:t>
      </w:r>
      <w:r w:rsidRPr="00DF2C4C">
        <w:rPr>
          <w:rFonts w:ascii="Times New Roman" w:eastAsia="TimesNewRomanPSMT" w:hAnsi="Times New Roman" w:cs="Arial"/>
          <w:bCs/>
          <w:sz w:val="24"/>
          <w:szCs w:val="24"/>
          <w:lang w:eastAsia="ru-RU"/>
        </w:rPr>
        <w:t>ә</w:t>
      </w:r>
      <w:r w:rsidRPr="00DF2C4C">
        <w:rPr>
          <w:rFonts w:ascii="Times New Roman" w:eastAsia="TimesNewRomanPSMT" w:hAnsi="Times New Roman" w:cs="Calibri"/>
          <w:bCs/>
          <w:sz w:val="24"/>
          <w:szCs w:val="24"/>
          <w:lang w:eastAsia="ru-RU"/>
        </w:rPr>
        <w:t xml:space="preserve">рілер.Тікелей </w:t>
      </w:r>
      <w:r w:rsidRPr="00DF2C4C">
        <w:rPr>
          <w:rFonts w:ascii="Times New Roman" w:eastAsia="TimesNewRomanPSMT" w:hAnsi="Times New Roman" w:cs="Arial"/>
          <w:bCs/>
          <w:sz w:val="24"/>
          <w:szCs w:val="24"/>
          <w:lang w:eastAsia="ru-RU"/>
        </w:rPr>
        <w:t>ә</w:t>
      </w:r>
      <w:r w:rsidRPr="00DF2C4C">
        <w:rPr>
          <w:rFonts w:ascii="Times New Roman" w:eastAsia="TimesNewRomanPSMT" w:hAnsi="Times New Roman" w:cs="Calibri"/>
          <w:bCs/>
          <w:sz w:val="24"/>
          <w:szCs w:val="24"/>
          <w:lang w:eastAsia="ru-RU"/>
        </w:rPr>
        <w:t>сер ететін вирус</w:t>
      </w:r>
      <w:r w:rsidRPr="00DF2C4C">
        <w:rPr>
          <w:rFonts w:ascii="Times New Roman" w:eastAsia="TimesNewRomanPSMT" w:hAnsi="Times New Roman" w:cs="Arial"/>
          <w:bCs/>
          <w:sz w:val="24"/>
          <w:szCs w:val="24"/>
          <w:lang w:eastAsia="ru-RU"/>
        </w:rPr>
        <w:t>қ</w:t>
      </w:r>
      <w:r w:rsidRPr="00DF2C4C">
        <w:rPr>
          <w:rFonts w:ascii="Times New Roman" w:eastAsia="TimesNewRomanPSMT" w:hAnsi="Times New Roman" w:cs="Calibri"/>
          <w:bCs/>
          <w:sz w:val="24"/>
          <w:szCs w:val="24"/>
          <w:lang w:eastAsia="ru-RU"/>
        </w:rPr>
        <w:t xml:space="preserve">а </w:t>
      </w:r>
      <w:r w:rsidRPr="00DF2C4C">
        <w:rPr>
          <w:rFonts w:ascii="Times New Roman" w:eastAsia="TimesNewRomanPSMT" w:hAnsi="Times New Roman" w:cs="Arial"/>
          <w:bCs/>
          <w:sz w:val="24"/>
          <w:szCs w:val="24"/>
          <w:lang w:eastAsia="ru-RU"/>
        </w:rPr>
        <w:t>қ</w:t>
      </w:r>
      <w:r w:rsidRPr="00DF2C4C">
        <w:rPr>
          <w:rFonts w:ascii="Times New Roman" w:eastAsia="TimesNewRomanPSMT" w:hAnsi="Times New Roman" w:cs="Calibri"/>
          <w:bCs/>
          <w:sz w:val="24"/>
          <w:szCs w:val="24"/>
          <w:lang w:eastAsia="ru-RU"/>
        </w:rPr>
        <w:t xml:space="preserve">арсы </w:t>
      </w:r>
      <w:r w:rsidRPr="00DF2C4C">
        <w:rPr>
          <w:rFonts w:ascii="Times New Roman" w:eastAsia="TimesNewRomanPSMT" w:hAnsi="Times New Roman"/>
          <w:bCs/>
          <w:sz w:val="24"/>
          <w:szCs w:val="24"/>
          <w:lang w:eastAsia="ru-RU"/>
        </w:rPr>
        <w:t>препараттар. Нуклеозидтер мен нуклеотидтер. Ганцикловир.</w:t>
      </w:r>
    </w:p>
    <w:p w14:paraId="565178B8" w14:textId="77777777" w:rsidR="00E71CB3" w:rsidRPr="00DF2C4C" w:rsidRDefault="00FC7BA4" w:rsidP="00FC7BA4">
      <w:pPr>
        <w:autoSpaceDE w:val="0"/>
        <w:autoSpaceDN w:val="0"/>
        <w:adjustRightInd w:val="0"/>
        <w:spacing w:after="0" w:line="240" w:lineRule="auto"/>
        <w:jc w:val="both"/>
        <w:rPr>
          <w:rFonts w:ascii="Times New Roman" w:eastAsia="TimesNewRomanPSMT" w:hAnsi="Times New Roman"/>
          <w:bCs/>
          <w:color w:val="FF0000"/>
          <w:sz w:val="24"/>
          <w:szCs w:val="24"/>
          <w:lang w:val="kk-KZ" w:eastAsia="ru-RU"/>
        </w:rPr>
      </w:pPr>
      <w:r w:rsidRPr="00DF2C4C">
        <w:rPr>
          <w:rFonts w:ascii="Times New Roman" w:eastAsia="TimesNewRomanPSMT" w:hAnsi="Times New Roman"/>
          <w:bCs/>
          <w:sz w:val="24"/>
          <w:szCs w:val="24"/>
          <w:lang w:eastAsia="ru-RU"/>
        </w:rPr>
        <w:t>АТХ коды J05AB06</w:t>
      </w:r>
    </w:p>
    <w:p w14:paraId="0E910283" w14:textId="77777777" w:rsidR="007C405E" w:rsidRPr="00DF2C4C" w:rsidRDefault="00FC7BA4" w:rsidP="00F8451C">
      <w:pPr>
        <w:autoSpaceDE w:val="0"/>
        <w:autoSpaceDN w:val="0"/>
        <w:adjustRightInd w:val="0"/>
        <w:spacing w:after="0" w:line="240" w:lineRule="auto"/>
        <w:jc w:val="both"/>
        <w:rPr>
          <w:rFonts w:ascii="Times New Roman" w:hAnsi="Times New Roman"/>
          <w:i/>
          <w:sz w:val="24"/>
          <w:szCs w:val="24"/>
          <w:lang w:val="kk-KZ" w:bidi="ru-RU"/>
        </w:rPr>
      </w:pPr>
      <w:r w:rsidRPr="00DF2C4C">
        <w:rPr>
          <w:rFonts w:ascii="Times New Roman" w:hAnsi="Times New Roman"/>
          <w:i/>
          <w:iCs/>
          <w:sz w:val="24"/>
          <w:szCs w:val="24"/>
          <w:lang w:val="kk-KZ" w:eastAsia="ru-RU"/>
        </w:rPr>
        <w:t>Әсер ету м</w:t>
      </w:r>
      <w:r w:rsidRPr="00DF2C4C">
        <w:rPr>
          <w:rFonts w:ascii="Times New Roman" w:hAnsi="Times New Roman"/>
          <w:i/>
          <w:iCs/>
          <w:sz w:val="24"/>
          <w:szCs w:val="24"/>
          <w:lang w:eastAsia="ru-RU"/>
        </w:rPr>
        <w:t>еханизм</w:t>
      </w:r>
      <w:r w:rsidRPr="00DF2C4C">
        <w:rPr>
          <w:rFonts w:ascii="Times New Roman" w:hAnsi="Times New Roman"/>
          <w:i/>
          <w:iCs/>
          <w:sz w:val="24"/>
          <w:szCs w:val="24"/>
          <w:lang w:val="kk-KZ" w:eastAsia="ru-RU"/>
        </w:rPr>
        <w:t>і</w:t>
      </w:r>
    </w:p>
    <w:p w14:paraId="6C1A22FF" w14:textId="77777777" w:rsidR="007C405E" w:rsidRPr="00DF2C4C" w:rsidRDefault="007C405E"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 xml:space="preserve">Ганцикловир </w:t>
      </w:r>
      <w:r w:rsidR="00386864" w:rsidRPr="00DF2C4C">
        <w:rPr>
          <w:rFonts w:ascii="Times New Roman" w:hAnsi="Times New Roman"/>
          <w:iCs/>
          <w:sz w:val="24"/>
          <w:szCs w:val="24"/>
          <w:lang w:val="kk-KZ" w:eastAsia="ru-RU"/>
        </w:rPr>
        <w:t>герпес вирустарының көбеюін in vitro, сонымен қатар in vivo басатын 2'-дезоксигуанозиннің синтетикалық аналогы болып табылады</w:t>
      </w:r>
      <w:r w:rsidRPr="00DF2C4C">
        <w:rPr>
          <w:rFonts w:ascii="Times New Roman" w:hAnsi="Times New Roman"/>
          <w:iCs/>
          <w:sz w:val="24"/>
          <w:szCs w:val="24"/>
          <w:lang w:val="kk-KZ" w:eastAsia="ru-RU"/>
        </w:rPr>
        <w:t xml:space="preserve">. </w:t>
      </w:r>
      <w:r w:rsidR="00386864" w:rsidRPr="00DF2C4C">
        <w:rPr>
          <w:rFonts w:ascii="Times New Roman" w:hAnsi="Times New Roman"/>
          <w:iCs/>
          <w:sz w:val="24"/>
          <w:szCs w:val="24"/>
          <w:lang w:val="kk-KZ" w:eastAsia="ru-RU"/>
        </w:rPr>
        <w:t xml:space="preserve">Адамның цитомегаловирусына </w:t>
      </w:r>
      <w:r w:rsidRPr="00DF2C4C">
        <w:rPr>
          <w:rFonts w:ascii="Times New Roman" w:hAnsi="Times New Roman"/>
          <w:iCs/>
          <w:sz w:val="24"/>
          <w:szCs w:val="24"/>
          <w:lang w:val="kk-KZ" w:eastAsia="ru-RU"/>
        </w:rPr>
        <w:t>(Ц</w:t>
      </w:r>
      <w:r w:rsidR="00386864" w:rsidRPr="00DF2C4C">
        <w:rPr>
          <w:rFonts w:ascii="Times New Roman" w:hAnsi="Times New Roman"/>
          <w:iCs/>
          <w:sz w:val="24"/>
          <w:szCs w:val="24"/>
          <w:lang w:val="kk-KZ" w:eastAsia="ru-RU"/>
        </w:rPr>
        <w:t>МВ), 1</w:t>
      </w:r>
      <w:r w:rsidRPr="00DF2C4C">
        <w:rPr>
          <w:rFonts w:ascii="Times New Roman" w:hAnsi="Times New Roman"/>
          <w:iCs/>
          <w:sz w:val="24"/>
          <w:szCs w:val="24"/>
          <w:lang w:val="kk-KZ" w:eastAsia="ru-RU"/>
        </w:rPr>
        <w:t xml:space="preserve"> </w:t>
      </w:r>
      <w:r w:rsidR="00386864" w:rsidRPr="00DF2C4C">
        <w:rPr>
          <w:rFonts w:ascii="Times New Roman" w:hAnsi="Times New Roman"/>
          <w:iCs/>
          <w:sz w:val="24"/>
          <w:szCs w:val="24"/>
          <w:lang w:val="kk-KZ" w:eastAsia="ru-RU"/>
        </w:rPr>
        <w:t>және 2 типтегі қарапайым герпес вирустарына</w:t>
      </w:r>
      <w:r w:rsidRPr="00DF2C4C">
        <w:rPr>
          <w:rFonts w:ascii="Times New Roman" w:hAnsi="Times New Roman"/>
          <w:iCs/>
          <w:sz w:val="24"/>
          <w:szCs w:val="24"/>
          <w:lang w:val="kk-KZ" w:eastAsia="ru-RU"/>
        </w:rPr>
        <w:t xml:space="preserve"> (Herpes simplex 1 </w:t>
      </w:r>
      <w:r w:rsidR="00386864" w:rsidRPr="00DF2C4C">
        <w:rPr>
          <w:rFonts w:ascii="Times New Roman" w:hAnsi="Times New Roman"/>
          <w:iCs/>
          <w:sz w:val="24"/>
          <w:szCs w:val="24"/>
          <w:lang w:val="kk-KZ" w:eastAsia="ru-RU"/>
        </w:rPr>
        <w:t>және</w:t>
      </w:r>
      <w:r w:rsidRPr="00DF2C4C">
        <w:rPr>
          <w:rFonts w:ascii="Times New Roman" w:hAnsi="Times New Roman"/>
          <w:iCs/>
          <w:sz w:val="24"/>
          <w:szCs w:val="24"/>
          <w:lang w:val="kk-KZ" w:eastAsia="ru-RU"/>
        </w:rPr>
        <w:t xml:space="preserve"> 2), 6, 7 </w:t>
      </w:r>
      <w:r w:rsidR="00386864" w:rsidRPr="00DF2C4C">
        <w:rPr>
          <w:rFonts w:ascii="Times New Roman" w:hAnsi="Times New Roman"/>
          <w:iCs/>
          <w:sz w:val="24"/>
          <w:szCs w:val="24"/>
          <w:lang w:val="kk-KZ" w:eastAsia="ru-RU"/>
        </w:rPr>
        <w:t>және 8 типтегі адам герпесі вирусына</w:t>
      </w:r>
      <w:r w:rsidRPr="00DF2C4C">
        <w:rPr>
          <w:rFonts w:ascii="Times New Roman" w:hAnsi="Times New Roman"/>
          <w:iCs/>
          <w:sz w:val="24"/>
          <w:szCs w:val="24"/>
          <w:lang w:val="kk-KZ" w:eastAsia="ru-RU"/>
        </w:rPr>
        <w:t xml:space="preserve">, </w:t>
      </w:r>
      <w:r w:rsidR="00386864" w:rsidRPr="00DF2C4C">
        <w:rPr>
          <w:rFonts w:ascii="Times New Roman" w:hAnsi="Times New Roman"/>
          <w:iCs/>
          <w:sz w:val="24"/>
          <w:szCs w:val="24"/>
          <w:lang w:val="kk-KZ" w:eastAsia="ru-RU"/>
        </w:rPr>
        <w:t>Эпштейн</w:t>
      </w:r>
      <w:r w:rsidRPr="00DF2C4C">
        <w:rPr>
          <w:rFonts w:ascii="Times New Roman" w:hAnsi="Times New Roman"/>
          <w:iCs/>
          <w:sz w:val="24"/>
          <w:szCs w:val="24"/>
          <w:lang w:val="kk-KZ" w:eastAsia="ru-RU"/>
        </w:rPr>
        <w:t>-Барр</w:t>
      </w:r>
      <w:r w:rsidR="00386864" w:rsidRPr="00DF2C4C">
        <w:rPr>
          <w:rFonts w:ascii="Times New Roman" w:hAnsi="Times New Roman"/>
          <w:iCs/>
          <w:sz w:val="24"/>
          <w:szCs w:val="24"/>
          <w:lang w:val="kk-KZ" w:eastAsia="ru-RU"/>
        </w:rPr>
        <w:t xml:space="preserve"> вирусына</w:t>
      </w:r>
      <w:r w:rsidRPr="00DF2C4C">
        <w:rPr>
          <w:rFonts w:ascii="Times New Roman" w:hAnsi="Times New Roman"/>
          <w:iCs/>
          <w:sz w:val="24"/>
          <w:szCs w:val="24"/>
          <w:lang w:val="kk-KZ" w:eastAsia="ru-RU"/>
        </w:rPr>
        <w:t xml:space="preserve">, </w:t>
      </w:r>
      <w:r w:rsidR="00386864" w:rsidRPr="00DF2C4C">
        <w:rPr>
          <w:rFonts w:ascii="Times New Roman" w:hAnsi="Times New Roman"/>
          <w:iCs/>
          <w:sz w:val="24"/>
          <w:szCs w:val="24"/>
          <w:lang w:val="kk-KZ" w:eastAsia="ru-RU"/>
        </w:rPr>
        <w:t>желшешек вирусына</w:t>
      </w:r>
      <w:r w:rsidRPr="00DF2C4C">
        <w:rPr>
          <w:rFonts w:ascii="Times New Roman" w:hAnsi="Times New Roman"/>
          <w:iCs/>
          <w:sz w:val="24"/>
          <w:szCs w:val="24"/>
          <w:lang w:val="kk-KZ" w:eastAsia="ru-RU"/>
        </w:rPr>
        <w:t xml:space="preserve"> (Varicella zoster) </w:t>
      </w:r>
      <w:r w:rsidR="00386864" w:rsidRPr="00DF2C4C">
        <w:rPr>
          <w:rFonts w:ascii="Times New Roman" w:hAnsi="Times New Roman"/>
          <w:iCs/>
          <w:sz w:val="24"/>
          <w:szCs w:val="24"/>
          <w:lang w:val="kk-KZ" w:eastAsia="ru-RU"/>
        </w:rPr>
        <w:t>және</w:t>
      </w:r>
      <w:r w:rsidRPr="00DF2C4C">
        <w:rPr>
          <w:rFonts w:ascii="Times New Roman" w:hAnsi="Times New Roman"/>
          <w:iCs/>
          <w:sz w:val="24"/>
          <w:szCs w:val="24"/>
          <w:lang w:val="kk-KZ" w:eastAsia="ru-RU"/>
        </w:rPr>
        <w:t xml:space="preserve"> В</w:t>
      </w:r>
      <w:r w:rsidR="00386864" w:rsidRPr="00DF2C4C">
        <w:rPr>
          <w:rFonts w:ascii="Times New Roman" w:hAnsi="Times New Roman"/>
          <w:iCs/>
          <w:sz w:val="24"/>
          <w:szCs w:val="24"/>
          <w:lang w:val="kk-KZ" w:eastAsia="ru-RU"/>
        </w:rPr>
        <w:t xml:space="preserve"> гепатиті вирусына қатысты белсенді</w:t>
      </w:r>
      <w:r w:rsidRPr="00DF2C4C">
        <w:rPr>
          <w:rFonts w:ascii="Times New Roman" w:hAnsi="Times New Roman"/>
          <w:iCs/>
          <w:sz w:val="24"/>
          <w:szCs w:val="24"/>
          <w:lang w:val="kk-KZ" w:eastAsia="ru-RU"/>
        </w:rPr>
        <w:t>. Клини</w:t>
      </w:r>
      <w:r w:rsidR="00386864" w:rsidRPr="00DF2C4C">
        <w:rPr>
          <w:rFonts w:ascii="Times New Roman" w:hAnsi="Times New Roman"/>
          <w:iCs/>
          <w:sz w:val="24"/>
          <w:szCs w:val="24"/>
          <w:lang w:val="kk-KZ" w:eastAsia="ru-RU"/>
        </w:rPr>
        <w:t>калық зерттеулер препараттың цитомегаловируспен инфекцияланған науқастардағы тиімділігіне баға берумен шектелді</w:t>
      </w:r>
      <w:r w:rsidRPr="00DF2C4C">
        <w:rPr>
          <w:rFonts w:ascii="Times New Roman" w:hAnsi="Times New Roman"/>
          <w:iCs/>
          <w:sz w:val="24"/>
          <w:szCs w:val="24"/>
          <w:lang w:val="kk-KZ" w:eastAsia="ru-RU"/>
        </w:rPr>
        <w:t>.</w:t>
      </w:r>
    </w:p>
    <w:p w14:paraId="41BD6E72" w14:textId="77777777" w:rsidR="007C405E" w:rsidRPr="00DF2C4C" w:rsidRDefault="00F56A94"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sz w:val="24"/>
          <w:szCs w:val="24"/>
          <w:lang w:val="kk-KZ"/>
        </w:rPr>
        <w:t xml:space="preserve">ЦМВ-инфекцияланған жасушаларда ганцикловир бастапқыда вирустық протеинкиназаның әсерімен ганцикловирмонофосфат, </w:t>
      </w:r>
      <w:r w:rsidRPr="00DF2C4C">
        <w:rPr>
          <w:rFonts w:ascii="Times New Roman" w:hAnsi="Times New Roman"/>
          <w:iCs/>
          <w:sz w:val="24"/>
          <w:szCs w:val="24"/>
          <w:lang w:val="kk-KZ" w:eastAsia="ru-RU"/>
        </w:rPr>
        <w:t>UL97</w:t>
      </w:r>
      <w:r w:rsidRPr="00DF2C4C">
        <w:rPr>
          <w:rFonts w:ascii="Times New Roman" w:hAnsi="Times New Roman"/>
          <w:sz w:val="24"/>
          <w:szCs w:val="24"/>
          <w:lang w:val="kk-KZ"/>
        </w:rPr>
        <w:t xml:space="preserve"> түзу арқылы фосфорланады. Одан әрі фосфорлану бірнеше жасушалық киназалардың әсерімен жүреді, соның нәтижесінде ганцикловиртрифосфат түзіледі, содан кейін ол жасуша ішінде баяу метаболизмге ұшырайды</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Бұл</w:t>
      </w:r>
      <w:r w:rsidR="007C405E" w:rsidRPr="00DF2C4C">
        <w:rPr>
          <w:rFonts w:ascii="Times New Roman" w:hAnsi="Times New Roman"/>
          <w:iCs/>
          <w:sz w:val="24"/>
          <w:szCs w:val="24"/>
          <w:lang w:val="kk-KZ" w:eastAsia="ru-RU"/>
        </w:rPr>
        <w:t xml:space="preserve"> метаболизм </w:t>
      </w:r>
      <w:r w:rsidRPr="00DF2C4C">
        <w:rPr>
          <w:rFonts w:ascii="Times New Roman" w:hAnsi="Times New Roman"/>
          <w:iCs/>
          <w:sz w:val="24"/>
          <w:szCs w:val="24"/>
          <w:lang w:val="kk-KZ" w:eastAsia="ru-RU"/>
        </w:rPr>
        <w:t>адам ЦМВ және</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қарапайым герпес вирусымен инфекцияланған жасушаларда жүзеге асатыны көрсетілген</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мұндайда</w:t>
      </w:r>
      <w:r w:rsidR="007C405E" w:rsidRPr="00DF2C4C">
        <w:rPr>
          <w:rFonts w:ascii="Times New Roman" w:hAnsi="Times New Roman"/>
          <w:iCs/>
          <w:sz w:val="24"/>
          <w:szCs w:val="24"/>
          <w:lang w:val="kk-KZ" w:eastAsia="ru-RU"/>
        </w:rPr>
        <w:t xml:space="preserve"> ганцикловир</w:t>
      </w:r>
      <w:r w:rsidRPr="00DF2C4C">
        <w:rPr>
          <w:rFonts w:ascii="Times New Roman" w:hAnsi="Times New Roman"/>
          <w:iCs/>
          <w:sz w:val="24"/>
          <w:szCs w:val="24"/>
          <w:lang w:val="kk-KZ" w:eastAsia="ru-RU"/>
        </w:rPr>
        <w:t xml:space="preserve"> жасушаішілік сұйықтықтан жоғалғаннан кейін</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препараттың </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жасушаішілік жартылай шығарылу кезеңі</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сәйкесінше</w:t>
      </w:r>
      <w:r w:rsidR="007C405E" w:rsidRPr="00DF2C4C">
        <w:rPr>
          <w:rFonts w:ascii="Times New Roman" w:hAnsi="Times New Roman"/>
          <w:iCs/>
          <w:sz w:val="24"/>
          <w:szCs w:val="24"/>
          <w:lang w:val="kk-KZ" w:eastAsia="ru-RU"/>
        </w:rPr>
        <w:t xml:space="preserve">, 18 </w:t>
      </w:r>
      <w:r w:rsidRPr="00DF2C4C">
        <w:rPr>
          <w:rFonts w:ascii="Times New Roman" w:hAnsi="Times New Roman"/>
          <w:iCs/>
          <w:sz w:val="24"/>
          <w:szCs w:val="24"/>
          <w:lang w:val="kk-KZ" w:eastAsia="ru-RU"/>
        </w:rPr>
        <w:t>және</w:t>
      </w:r>
      <w:r w:rsidR="007C405E" w:rsidRPr="00DF2C4C">
        <w:rPr>
          <w:rFonts w:ascii="Times New Roman" w:hAnsi="Times New Roman"/>
          <w:iCs/>
          <w:sz w:val="24"/>
          <w:szCs w:val="24"/>
          <w:lang w:val="kk-KZ" w:eastAsia="ru-RU"/>
        </w:rPr>
        <w:t xml:space="preserve"> 6-24 </w:t>
      </w:r>
      <w:r w:rsidRPr="00DF2C4C">
        <w:rPr>
          <w:rFonts w:ascii="Times New Roman" w:hAnsi="Times New Roman"/>
          <w:iCs/>
          <w:sz w:val="24"/>
          <w:szCs w:val="24"/>
          <w:lang w:val="kk-KZ" w:eastAsia="ru-RU"/>
        </w:rPr>
        <w:t>ағатты құрайды</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Ганцикловирдің </w:t>
      </w:r>
      <w:r w:rsidRPr="00DF2C4C">
        <w:rPr>
          <w:rFonts w:ascii="Times New Roman" w:hAnsi="Times New Roman"/>
          <w:sz w:val="24"/>
          <w:szCs w:val="24"/>
          <w:lang w:val="kk-KZ"/>
        </w:rPr>
        <w:t>фосфорлануы</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көбірек дәрежеде </w:t>
      </w:r>
      <w:r w:rsidR="007C405E" w:rsidRPr="00DF2C4C">
        <w:rPr>
          <w:rFonts w:ascii="Times New Roman" w:hAnsi="Times New Roman"/>
          <w:iCs/>
          <w:sz w:val="24"/>
          <w:szCs w:val="24"/>
          <w:lang w:val="kk-KZ" w:eastAsia="ru-RU"/>
        </w:rPr>
        <w:t>вирус</w:t>
      </w:r>
      <w:r w:rsidRPr="00DF2C4C">
        <w:rPr>
          <w:rFonts w:ascii="Times New Roman" w:hAnsi="Times New Roman"/>
          <w:iCs/>
          <w:sz w:val="24"/>
          <w:szCs w:val="24"/>
          <w:lang w:val="kk-KZ" w:eastAsia="ru-RU"/>
        </w:rPr>
        <w:t>тық киназаның әсеріне байланысты болғандықтан</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ол негізінен</w:t>
      </w:r>
      <w:r w:rsidR="007C405E" w:rsidRPr="00DF2C4C">
        <w:rPr>
          <w:rFonts w:ascii="Times New Roman" w:hAnsi="Times New Roman"/>
          <w:iCs/>
          <w:sz w:val="24"/>
          <w:szCs w:val="24"/>
          <w:lang w:val="kk-KZ" w:eastAsia="ru-RU"/>
        </w:rPr>
        <w:t xml:space="preserve"> инф</w:t>
      </w:r>
      <w:r w:rsidRPr="00DF2C4C">
        <w:rPr>
          <w:rFonts w:ascii="Times New Roman" w:hAnsi="Times New Roman"/>
          <w:iCs/>
          <w:sz w:val="24"/>
          <w:szCs w:val="24"/>
          <w:lang w:val="kk-KZ" w:eastAsia="ru-RU"/>
        </w:rPr>
        <w:t>екцияланған жасушаларда жүзеге асады</w:t>
      </w:r>
      <w:r w:rsidR="007C405E" w:rsidRPr="00DF2C4C">
        <w:rPr>
          <w:rFonts w:ascii="Times New Roman" w:hAnsi="Times New Roman"/>
          <w:iCs/>
          <w:sz w:val="24"/>
          <w:szCs w:val="24"/>
          <w:lang w:val="kk-KZ" w:eastAsia="ru-RU"/>
        </w:rPr>
        <w:t>.</w:t>
      </w:r>
    </w:p>
    <w:p w14:paraId="1B42F524" w14:textId="77777777" w:rsidR="00C94FB8" w:rsidRPr="00DF2C4C" w:rsidRDefault="00B8054F"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sz w:val="24"/>
          <w:szCs w:val="24"/>
          <w:lang w:val="kk-KZ"/>
        </w:rPr>
        <w:t xml:space="preserve">Ганцикловирдің вирусотатикалық әсері </w:t>
      </w:r>
      <w:r w:rsidRPr="00DF2C4C">
        <w:rPr>
          <w:rFonts w:ascii="Times New Roman" w:hAnsi="Times New Roman"/>
          <w:iCs/>
          <w:sz w:val="24"/>
          <w:szCs w:val="24"/>
          <w:lang w:val="kk-KZ" w:eastAsia="ru-RU"/>
        </w:rPr>
        <w:t>мынадай жолмен</w:t>
      </w:r>
      <w:r w:rsidR="007C405E" w:rsidRPr="00DF2C4C">
        <w:rPr>
          <w:rFonts w:ascii="Times New Roman" w:hAnsi="Times New Roman"/>
          <w:iCs/>
          <w:sz w:val="24"/>
          <w:szCs w:val="24"/>
          <w:lang w:val="kk-KZ" w:eastAsia="ru-RU"/>
        </w:rPr>
        <w:t xml:space="preserve"> вирус</w:t>
      </w:r>
      <w:r w:rsidRPr="00DF2C4C">
        <w:rPr>
          <w:rFonts w:ascii="Times New Roman" w:hAnsi="Times New Roman"/>
          <w:iCs/>
          <w:sz w:val="24"/>
          <w:szCs w:val="24"/>
          <w:lang w:val="kk-KZ" w:eastAsia="ru-RU"/>
        </w:rPr>
        <w:t>тық ДНҚ синтезін басуға байланысты болады</w:t>
      </w:r>
      <w:r w:rsidR="007C405E" w:rsidRPr="00DF2C4C">
        <w:rPr>
          <w:rFonts w:ascii="Times New Roman" w:hAnsi="Times New Roman"/>
          <w:iCs/>
          <w:sz w:val="24"/>
          <w:szCs w:val="24"/>
          <w:lang w:val="kk-KZ" w:eastAsia="ru-RU"/>
        </w:rPr>
        <w:t xml:space="preserve">: (1) </w:t>
      </w:r>
      <w:r w:rsidRPr="00DF2C4C">
        <w:rPr>
          <w:rFonts w:ascii="Times New Roman" w:hAnsi="Times New Roman"/>
          <w:iCs/>
          <w:sz w:val="24"/>
          <w:szCs w:val="24"/>
          <w:lang w:val="kk-KZ" w:eastAsia="ru-RU"/>
        </w:rPr>
        <w:t>ДНҚ-полимеразаның әсерімен дезоксигуанозинтрифосфаттың</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ДНҚ қатарына қосылуын бәсекелес тежеуге</w:t>
      </w:r>
      <w:r w:rsidR="007C405E" w:rsidRPr="00DF2C4C">
        <w:rPr>
          <w:rFonts w:ascii="Times New Roman" w:hAnsi="Times New Roman"/>
          <w:iCs/>
          <w:sz w:val="24"/>
          <w:szCs w:val="24"/>
          <w:lang w:val="kk-KZ" w:eastAsia="ru-RU"/>
        </w:rPr>
        <w:t>; (2)</w:t>
      </w:r>
      <w:r w:rsidRPr="00DF2C4C">
        <w:rPr>
          <w:rFonts w:ascii="Times New Roman" w:hAnsi="Times New Roman"/>
          <w:iCs/>
          <w:sz w:val="24"/>
          <w:szCs w:val="24"/>
          <w:lang w:val="kk-KZ" w:eastAsia="ru-RU"/>
        </w:rPr>
        <w:t xml:space="preserve"> ганцикловиртрифосфаттың</w:t>
      </w:r>
      <w:r w:rsidR="007C405E" w:rsidRPr="00DF2C4C">
        <w:rPr>
          <w:rFonts w:ascii="Times New Roman" w:hAnsi="Times New Roman"/>
          <w:iCs/>
          <w:sz w:val="24"/>
          <w:szCs w:val="24"/>
          <w:lang w:val="kk-KZ" w:eastAsia="ru-RU"/>
        </w:rPr>
        <w:t xml:space="preserve"> вирус</w:t>
      </w:r>
      <w:r w:rsidRPr="00DF2C4C">
        <w:rPr>
          <w:rFonts w:ascii="Times New Roman" w:hAnsi="Times New Roman"/>
          <w:iCs/>
          <w:sz w:val="24"/>
          <w:szCs w:val="24"/>
          <w:lang w:val="kk-KZ" w:eastAsia="ru-RU"/>
        </w:rPr>
        <w:t>тық ДНҚ-ға қосылып</w:t>
      </w:r>
      <w:r w:rsidR="007C405E" w:rsidRPr="00DF2C4C">
        <w:rPr>
          <w:rFonts w:ascii="Times New Roman" w:hAnsi="Times New Roman"/>
          <w:iCs/>
          <w:sz w:val="24"/>
          <w:szCs w:val="24"/>
          <w:lang w:val="kk-KZ" w:eastAsia="ru-RU"/>
        </w:rPr>
        <w:t>, вирус</w:t>
      </w:r>
      <w:r w:rsidRPr="00DF2C4C">
        <w:rPr>
          <w:rFonts w:ascii="Times New Roman" w:hAnsi="Times New Roman"/>
          <w:iCs/>
          <w:sz w:val="24"/>
          <w:szCs w:val="24"/>
          <w:lang w:val="kk-KZ" w:eastAsia="ru-RU"/>
        </w:rPr>
        <w:t>тық ДНҚ ұзаруының тоқтауына немесе оның ұзаруының өте шектелуіне әкелуі</w:t>
      </w:r>
      <w:r w:rsidR="007C405E" w:rsidRPr="00DF2C4C">
        <w:rPr>
          <w:rFonts w:ascii="Times New Roman" w:hAnsi="Times New Roman"/>
          <w:iCs/>
          <w:sz w:val="24"/>
          <w:szCs w:val="24"/>
          <w:lang w:val="kk-KZ" w:eastAsia="ru-RU"/>
        </w:rPr>
        <w:t xml:space="preserve">. </w:t>
      </w:r>
    </w:p>
    <w:p w14:paraId="72C324DE" w14:textId="77777777" w:rsidR="00C94FB8" w:rsidRPr="00DF2C4C" w:rsidRDefault="00B8054F" w:rsidP="00F8451C">
      <w:pPr>
        <w:autoSpaceDE w:val="0"/>
        <w:autoSpaceDN w:val="0"/>
        <w:adjustRightInd w:val="0"/>
        <w:spacing w:after="0" w:line="240" w:lineRule="auto"/>
        <w:jc w:val="both"/>
        <w:rPr>
          <w:rFonts w:ascii="Times New Roman" w:hAnsi="Times New Roman"/>
          <w:i/>
          <w:sz w:val="24"/>
          <w:szCs w:val="24"/>
          <w:lang w:val="kk-KZ" w:eastAsia="ru-RU"/>
        </w:rPr>
      </w:pPr>
      <w:r w:rsidRPr="00DF2C4C">
        <w:rPr>
          <w:rFonts w:ascii="Times New Roman" w:hAnsi="Times New Roman"/>
          <w:i/>
          <w:sz w:val="24"/>
          <w:szCs w:val="24"/>
          <w:lang w:val="kk-KZ" w:eastAsia="ru-RU"/>
        </w:rPr>
        <w:t>В</w:t>
      </w:r>
      <w:r w:rsidR="00C94FB8" w:rsidRPr="00DF2C4C">
        <w:rPr>
          <w:rFonts w:ascii="Times New Roman" w:hAnsi="Times New Roman"/>
          <w:i/>
          <w:sz w:val="24"/>
          <w:szCs w:val="24"/>
          <w:lang w:val="kk-KZ" w:eastAsia="ru-RU"/>
        </w:rPr>
        <w:t>иру</w:t>
      </w:r>
      <w:r w:rsidRPr="00DF2C4C">
        <w:rPr>
          <w:rFonts w:ascii="Times New Roman" w:hAnsi="Times New Roman"/>
          <w:i/>
          <w:sz w:val="24"/>
          <w:szCs w:val="24"/>
          <w:lang w:val="kk-KZ" w:eastAsia="ru-RU"/>
        </w:rPr>
        <w:t>қа қарсы белсенділік</w:t>
      </w:r>
    </w:p>
    <w:p w14:paraId="436A3ABB" w14:textId="77777777" w:rsidR="007C405E" w:rsidRPr="00DF2C4C" w:rsidRDefault="00B8054F"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lastRenderedPageBreak/>
        <w:t xml:space="preserve">Препараттың </w:t>
      </w:r>
      <w:r w:rsidR="007C405E" w:rsidRPr="00DF2C4C">
        <w:rPr>
          <w:rFonts w:ascii="Times New Roman" w:hAnsi="Times New Roman"/>
          <w:iCs/>
          <w:sz w:val="24"/>
          <w:szCs w:val="24"/>
          <w:lang w:val="kk-KZ" w:eastAsia="ru-RU"/>
        </w:rPr>
        <w:t>ЦМВ</w:t>
      </w:r>
      <w:r w:rsidRPr="00DF2C4C">
        <w:rPr>
          <w:rFonts w:ascii="Times New Roman" w:hAnsi="Times New Roman"/>
          <w:iCs/>
          <w:sz w:val="24"/>
          <w:szCs w:val="24"/>
          <w:lang w:val="kk-KZ" w:eastAsia="ru-RU"/>
        </w:rPr>
        <w:t xml:space="preserve"> қатысты вирусқа қарсы әсердің тежелуін туғызатын</w:t>
      </w:r>
      <w:r w:rsidR="007C405E"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ең жоғарысының </w:t>
      </w:r>
      <w:r w:rsidR="007C405E" w:rsidRPr="00DF2C4C">
        <w:rPr>
          <w:rFonts w:ascii="Times New Roman" w:hAnsi="Times New Roman"/>
          <w:iCs/>
          <w:sz w:val="24"/>
          <w:szCs w:val="24"/>
          <w:lang w:val="kk-KZ" w:eastAsia="ru-RU"/>
        </w:rPr>
        <w:t>50%</w:t>
      </w:r>
      <w:r w:rsidRPr="00DF2C4C">
        <w:rPr>
          <w:rFonts w:ascii="Times New Roman" w:hAnsi="Times New Roman"/>
          <w:iCs/>
          <w:sz w:val="24"/>
          <w:szCs w:val="24"/>
          <w:lang w:val="kk-KZ" w:eastAsia="ru-RU"/>
        </w:rPr>
        <w:t>-на тең</w:t>
      </w:r>
      <w:r w:rsidR="007C405E" w:rsidRPr="00DF2C4C">
        <w:rPr>
          <w:rFonts w:ascii="Times New Roman" w:hAnsi="Times New Roman"/>
          <w:iCs/>
          <w:sz w:val="24"/>
          <w:szCs w:val="24"/>
          <w:lang w:val="kk-KZ" w:eastAsia="ru-RU"/>
        </w:rPr>
        <w:t xml:space="preserve"> (IC50), in vitro</w:t>
      </w:r>
      <w:r w:rsidRPr="00DF2C4C">
        <w:rPr>
          <w:rFonts w:ascii="Times New Roman" w:hAnsi="Times New Roman"/>
          <w:iCs/>
          <w:sz w:val="24"/>
          <w:szCs w:val="24"/>
          <w:lang w:val="kk-KZ" w:eastAsia="ru-RU"/>
        </w:rPr>
        <w:t xml:space="preserve"> анықталған типтік ең төмен концентрациясы</w:t>
      </w:r>
      <w:r w:rsidR="007C405E" w:rsidRPr="00DF2C4C">
        <w:rPr>
          <w:rFonts w:ascii="Times New Roman" w:hAnsi="Times New Roman"/>
          <w:iCs/>
          <w:sz w:val="24"/>
          <w:szCs w:val="24"/>
          <w:lang w:val="kk-KZ" w:eastAsia="ru-RU"/>
        </w:rPr>
        <w:t xml:space="preserve"> 0.</w:t>
      </w:r>
      <w:r w:rsidR="002B7463" w:rsidRPr="00DF2C4C">
        <w:rPr>
          <w:rFonts w:ascii="Times New Roman" w:hAnsi="Times New Roman"/>
          <w:iCs/>
          <w:sz w:val="24"/>
          <w:szCs w:val="24"/>
          <w:lang w:val="kk-KZ" w:eastAsia="ru-RU"/>
        </w:rPr>
        <w:t>08</w:t>
      </w:r>
      <w:r w:rsidR="007C405E" w:rsidRPr="00DF2C4C">
        <w:rPr>
          <w:rFonts w:ascii="Times New Roman" w:hAnsi="Times New Roman"/>
          <w:iCs/>
          <w:sz w:val="24"/>
          <w:szCs w:val="24"/>
          <w:lang w:val="kk-KZ" w:eastAsia="ru-RU"/>
        </w:rPr>
        <w:t xml:space="preserve"> мкМ</w:t>
      </w:r>
      <w:r w:rsidRPr="00DF2C4C">
        <w:rPr>
          <w:rFonts w:ascii="Times New Roman" w:hAnsi="Times New Roman"/>
          <w:iCs/>
          <w:sz w:val="24"/>
          <w:szCs w:val="24"/>
          <w:lang w:val="kk-KZ" w:eastAsia="ru-RU"/>
        </w:rPr>
        <w:t>-ден</w:t>
      </w:r>
      <w:r w:rsidR="007C405E" w:rsidRPr="00DF2C4C">
        <w:rPr>
          <w:rFonts w:ascii="Times New Roman" w:hAnsi="Times New Roman"/>
          <w:iCs/>
          <w:sz w:val="24"/>
          <w:szCs w:val="24"/>
          <w:lang w:val="kk-KZ" w:eastAsia="ru-RU"/>
        </w:rPr>
        <w:t xml:space="preserve"> (0.0</w:t>
      </w:r>
      <w:r w:rsidR="002B7463" w:rsidRPr="00DF2C4C">
        <w:rPr>
          <w:rFonts w:ascii="Times New Roman" w:hAnsi="Times New Roman"/>
          <w:iCs/>
          <w:sz w:val="24"/>
          <w:szCs w:val="24"/>
          <w:lang w:val="kk-KZ" w:eastAsia="ru-RU"/>
        </w:rPr>
        <w:t>2</w:t>
      </w:r>
      <w:r w:rsidR="007C405E" w:rsidRPr="00DF2C4C">
        <w:rPr>
          <w:rFonts w:ascii="Times New Roman" w:hAnsi="Times New Roman"/>
          <w:iCs/>
          <w:sz w:val="24"/>
          <w:szCs w:val="24"/>
          <w:lang w:val="kk-KZ" w:eastAsia="ru-RU"/>
        </w:rPr>
        <w:t xml:space="preserve"> мкг/мл) 14 мкМ </w:t>
      </w:r>
      <w:r w:rsidR="00712E82" w:rsidRPr="00DF2C4C">
        <w:rPr>
          <w:rFonts w:ascii="Times New Roman" w:hAnsi="Times New Roman"/>
          <w:iCs/>
          <w:sz w:val="24"/>
          <w:szCs w:val="24"/>
          <w:lang w:val="kk-KZ" w:eastAsia="ru-RU"/>
        </w:rPr>
        <w:t xml:space="preserve"> </w:t>
      </w:r>
      <w:r w:rsidR="007C405E" w:rsidRPr="00DF2C4C">
        <w:rPr>
          <w:rFonts w:ascii="Times New Roman" w:hAnsi="Times New Roman"/>
          <w:iCs/>
          <w:sz w:val="24"/>
          <w:szCs w:val="24"/>
          <w:lang w:val="kk-KZ" w:eastAsia="ru-RU"/>
        </w:rPr>
        <w:t>(3.5</w:t>
      </w:r>
      <w:r w:rsidR="002B7463" w:rsidRPr="00DF2C4C">
        <w:rPr>
          <w:rFonts w:ascii="Times New Roman" w:hAnsi="Times New Roman"/>
          <w:iCs/>
          <w:sz w:val="24"/>
          <w:szCs w:val="24"/>
          <w:lang w:val="kk-KZ" w:eastAsia="ru-RU"/>
        </w:rPr>
        <w:t>7</w:t>
      </w:r>
      <w:r w:rsidR="007C405E" w:rsidRPr="00DF2C4C">
        <w:rPr>
          <w:rFonts w:ascii="Times New Roman" w:hAnsi="Times New Roman"/>
          <w:iCs/>
          <w:sz w:val="24"/>
          <w:szCs w:val="24"/>
          <w:lang w:val="kk-KZ" w:eastAsia="ru-RU"/>
        </w:rPr>
        <w:t xml:space="preserve"> мкг/мл)</w:t>
      </w:r>
      <w:r w:rsidRPr="00DF2C4C">
        <w:rPr>
          <w:rFonts w:ascii="Times New Roman" w:hAnsi="Times New Roman"/>
          <w:iCs/>
          <w:sz w:val="24"/>
          <w:szCs w:val="24"/>
          <w:lang w:val="kk-KZ" w:eastAsia="ru-RU"/>
        </w:rPr>
        <w:t xml:space="preserve"> дейінгі диапазонда болады</w:t>
      </w:r>
      <w:r w:rsidR="007C405E" w:rsidRPr="00DF2C4C">
        <w:rPr>
          <w:rFonts w:ascii="Times New Roman" w:hAnsi="Times New Roman"/>
          <w:iCs/>
          <w:sz w:val="24"/>
          <w:szCs w:val="24"/>
          <w:lang w:val="kk-KZ" w:eastAsia="ru-RU"/>
        </w:rPr>
        <w:t>.</w:t>
      </w:r>
    </w:p>
    <w:p w14:paraId="5D5BE8EE" w14:textId="77777777" w:rsidR="007C405E" w:rsidRPr="00DF2C4C" w:rsidRDefault="001246C5" w:rsidP="00F8451C">
      <w:pPr>
        <w:autoSpaceDE w:val="0"/>
        <w:autoSpaceDN w:val="0"/>
        <w:adjustRightInd w:val="0"/>
        <w:spacing w:after="0" w:line="240" w:lineRule="auto"/>
        <w:jc w:val="both"/>
        <w:rPr>
          <w:rFonts w:ascii="Times New Roman" w:hAnsi="Times New Roman"/>
          <w:i/>
          <w:sz w:val="24"/>
          <w:szCs w:val="24"/>
          <w:lang w:val="kk-KZ" w:eastAsia="ru-RU"/>
        </w:rPr>
      </w:pPr>
      <w:r w:rsidRPr="00DF2C4C">
        <w:rPr>
          <w:rFonts w:ascii="Times New Roman" w:hAnsi="Times New Roman"/>
          <w:i/>
          <w:sz w:val="24"/>
          <w:szCs w:val="24"/>
          <w:lang w:val="kk-KZ" w:eastAsia="ru-RU"/>
        </w:rPr>
        <w:t>Клини</w:t>
      </w:r>
      <w:r w:rsidR="00B8054F" w:rsidRPr="00DF2C4C">
        <w:rPr>
          <w:rFonts w:ascii="Times New Roman" w:hAnsi="Times New Roman"/>
          <w:i/>
          <w:sz w:val="24"/>
          <w:szCs w:val="24"/>
          <w:lang w:val="kk-KZ" w:eastAsia="ru-RU"/>
        </w:rPr>
        <w:t>калық тиімділігі және қауіпсіздігі</w:t>
      </w:r>
    </w:p>
    <w:p w14:paraId="2A03D9DD" w14:textId="77777777" w:rsidR="007C405E" w:rsidRPr="00DF2C4C" w:rsidRDefault="007C405E" w:rsidP="00F8451C">
      <w:pPr>
        <w:autoSpaceDE w:val="0"/>
        <w:autoSpaceDN w:val="0"/>
        <w:adjustRightInd w:val="0"/>
        <w:spacing w:after="0" w:line="240" w:lineRule="auto"/>
        <w:jc w:val="both"/>
        <w:rPr>
          <w:rFonts w:ascii="Times New Roman" w:hAnsi="Times New Roman"/>
          <w:i/>
          <w:sz w:val="24"/>
          <w:szCs w:val="24"/>
          <w:lang w:val="kk-KZ" w:eastAsia="ru-RU"/>
        </w:rPr>
      </w:pPr>
      <w:r w:rsidRPr="00DF2C4C">
        <w:rPr>
          <w:rFonts w:ascii="Times New Roman" w:hAnsi="Times New Roman"/>
          <w:i/>
          <w:sz w:val="24"/>
          <w:szCs w:val="24"/>
          <w:lang w:val="kk-KZ" w:eastAsia="ru-RU"/>
        </w:rPr>
        <w:t>Вирус</w:t>
      </w:r>
      <w:r w:rsidR="00B8054F" w:rsidRPr="00DF2C4C">
        <w:rPr>
          <w:rFonts w:ascii="Times New Roman" w:hAnsi="Times New Roman"/>
          <w:i/>
          <w:sz w:val="24"/>
          <w:szCs w:val="24"/>
          <w:lang w:val="kk-KZ" w:eastAsia="ru-RU"/>
        </w:rPr>
        <w:t xml:space="preserve">тық </w:t>
      </w:r>
      <w:r w:rsidRPr="00DF2C4C">
        <w:rPr>
          <w:rFonts w:ascii="Times New Roman" w:hAnsi="Times New Roman"/>
          <w:i/>
          <w:sz w:val="24"/>
          <w:szCs w:val="24"/>
          <w:lang w:val="kk-KZ" w:eastAsia="ru-RU"/>
        </w:rPr>
        <w:t>резистент</w:t>
      </w:r>
      <w:r w:rsidR="00B8054F" w:rsidRPr="00DF2C4C">
        <w:rPr>
          <w:rFonts w:ascii="Times New Roman" w:hAnsi="Times New Roman"/>
          <w:i/>
          <w:sz w:val="24"/>
          <w:szCs w:val="24"/>
          <w:lang w:val="kk-KZ" w:eastAsia="ru-RU"/>
        </w:rPr>
        <w:t>тілік</w:t>
      </w:r>
    </w:p>
    <w:p w14:paraId="70C9C03C" w14:textId="77777777" w:rsidR="00EA3E8B" w:rsidRPr="00DF2C4C" w:rsidRDefault="004836AF"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 xml:space="preserve">Нашар клиникалық жауапқа бірнеше мәрте жететін немесе емделу кезінде үздіксіз вирустық экскрецияны бастан кешетін пациенттерде </w:t>
      </w:r>
      <w:r w:rsidR="00EA3E8B" w:rsidRPr="00DF2C4C">
        <w:rPr>
          <w:rFonts w:ascii="Times New Roman" w:hAnsi="Times New Roman"/>
          <w:iCs/>
          <w:sz w:val="24"/>
          <w:szCs w:val="24"/>
          <w:lang w:val="kk-KZ" w:eastAsia="ru-RU"/>
        </w:rPr>
        <w:t>вирус</w:t>
      </w:r>
      <w:r w:rsidRPr="00DF2C4C">
        <w:rPr>
          <w:rFonts w:ascii="Times New Roman" w:hAnsi="Times New Roman"/>
          <w:iCs/>
          <w:sz w:val="24"/>
          <w:szCs w:val="24"/>
          <w:lang w:val="kk-KZ" w:eastAsia="ru-RU"/>
        </w:rPr>
        <w:t xml:space="preserve">тық </w:t>
      </w:r>
      <w:r w:rsidR="00EA3E8B" w:rsidRPr="00DF2C4C">
        <w:rPr>
          <w:rFonts w:ascii="Times New Roman" w:hAnsi="Times New Roman"/>
          <w:iCs/>
          <w:sz w:val="24"/>
          <w:szCs w:val="24"/>
          <w:lang w:val="kk-KZ" w:eastAsia="ru-RU"/>
        </w:rPr>
        <w:t>резистент</w:t>
      </w:r>
      <w:r w:rsidRPr="00DF2C4C">
        <w:rPr>
          <w:rFonts w:ascii="Times New Roman" w:hAnsi="Times New Roman"/>
          <w:iCs/>
          <w:sz w:val="24"/>
          <w:szCs w:val="24"/>
          <w:lang w:val="kk-KZ" w:eastAsia="ru-RU"/>
        </w:rPr>
        <w:t>тіліктің болуы мүмкіндігін ескеру керек</w:t>
      </w:r>
      <w:r w:rsidR="00EA3E8B" w:rsidRPr="00DF2C4C">
        <w:rPr>
          <w:rFonts w:ascii="Times New Roman" w:hAnsi="Times New Roman"/>
          <w:iCs/>
          <w:sz w:val="24"/>
          <w:szCs w:val="24"/>
          <w:lang w:val="kk-KZ" w:eastAsia="ru-RU"/>
        </w:rPr>
        <w:t>.</w:t>
      </w:r>
    </w:p>
    <w:p w14:paraId="06E0AC8B" w14:textId="77777777" w:rsidR="004E2548" w:rsidRPr="00DF2C4C" w:rsidRDefault="001A1D2C"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Ганцикловирге в</w:t>
      </w:r>
      <w:r w:rsidR="00EA3E8B" w:rsidRPr="00DF2C4C">
        <w:rPr>
          <w:rFonts w:ascii="Times New Roman" w:hAnsi="Times New Roman"/>
          <w:iCs/>
          <w:sz w:val="24"/>
          <w:szCs w:val="24"/>
          <w:lang w:val="kk-KZ" w:eastAsia="ru-RU"/>
        </w:rPr>
        <w:t>ирус</w:t>
      </w:r>
      <w:r w:rsidRPr="00DF2C4C">
        <w:rPr>
          <w:rFonts w:ascii="Times New Roman" w:hAnsi="Times New Roman"/>
          <w:iCs/>
          <w:sz w:val="24"/>
          <w:szCs w:val="24"/>
          <w:lang w:val="kk-KZ" w:eastAsia="ru-RU"/>
        </w:rPr>
        <w:t xml:space="preserve">тық </w:t>
      </w:r>
      <w:r w:rsidR="00EA3E8B" w:rsidRPr="00DF2C4C">
        <w:rPr>
          <w:rFonts w:ascii="Times New Roman" w:hAnsi="Times New Roman"/>
          <w:iCs/>
          <w:sz w:val="24"/>
          <w:szCs w:val="24"/>
          <w:lang w:val="kk-KZ" w:eastAsia="ru-RU"/>
        </w:rPr>
        <w:t>резистент</w:t>
      </w:r>
      <w:r w:rsidRPr="00DF2C4C">
        <w:rPr>
          <w:rFonts w:ascii="Times New Roman" w:hAnsi="Times New Roman"/>
          <w:iCs/>
          <w:sz w:val="24"/>
          <w:szCs w:val="24"/>
          <w:lang w:val="kk-KZ" w:eastAsia="ru-RU"/>
        </w:rPr>
        <w:t xml:space="preserve">тілік ганцикловирдің монофосфорлануына жауап беретін </w:t>
      </w:r>
      <w:r w:rsidR="00EA3E8B" w:rsidRPr="00DF2C4C">
        <w:rPr>
          <w:rFonts w:ascii="Times New Roman" w:hAnsi="Times New Roman"/>
          <w:iCs/>
          <w:sz w:val="24"/>
          <w:szCs w:val="24"/>
          <w:lang w:val="kk-KZ" w:eastAsia="ru-RU"/>
        </w:rPr>
        <w:t>вирус</w:t>
      </w:r>
      <w:r w:rsidRPr="00DF2C4C">
        <w:rPr>
          <w:rFonts w:ascii="Times New Roman" w:hAnsi="Times New Roman"/>
          <w:iCs/>
          <w:sz w:val="24"/>
          <w:szCs w:val="24"/>
          <w:lang w:val="kk-KZ" w:eastAsia="ru-RU"/>
        </w:rPr>
        <w:t>тық киназа геніндегі</w:t>
      </w:r>
      <w:r w:rsidR="00EA3E8B" w:rsidRPr="00DF2C4C">
        <w:rPr>
          <w:rFonts w:ascii="Times New Roman" w:hAnsi="Times New Roman"/>
          <w:iCs/>
          <w:sz w:val="24"/>
          <w:szCs w:val="24"/>
          <w:lang w:val="kk-KZ" w:eastAsia="ru-RU"/>
        </w:rPr>
        <w:t xml:space="preserve"> (UL97) </w:t>
      </w:r>
      <w:r w:rsidRPr="00DF2C4C">
        <w:rPr>
          <w:rFonts w:ascii="Times New Roman" w:hAnsi="Times New Roman"/>
          <w:iCs/>
          <w:sz w:val="24"/>
          <w:szCs w:val="24"/>
          <w:lang w:val="kk-KZ" w:eastAsia="ru-RU"/>
        </w:rPr>
        <w:t xml:space="preserve">және/немесе </w:t>
      </w:r>
      <w:r w:rsidR="00EA3E8B" w:rsidRPr="00DF2C4C">
        <w:rPr>
          <w:rFonts w:ascii="Times New Roman" w:hAnsi="Times New Roman"/>
          <w:iCs/>
          <w:sz w:val="24"/>
          <w:szCs w:val="24"/>
          <w:lang w:val="kk-KZ" w:eastAsia="ru-RU"/>
        </w:rPr>
        <w:t>вирус</w:t>
      </w:r>
      <w:r w:rsidRPr="00DF2C4C">
        <w:rPr>
          <w:rFonts w:ascii="Times New Roman" w:hAnsi="Times New Roman"/>
          <w:iCs/>
          <w:sz w:val="24"/>
          <w:szCs w:val="24"/>
          <w:lang w:val="kk-KZ" w:eastAsia="ru-RU"/>
        </w:rPr>
        <w:t>тық полимераза геніндегі</w:t>
      </w:r>
      <w:r w:rsidR="00EA3E8B" w:rsidRPr="00DF2C4C">
        <w:rPr>
          <w:rFonts w:ascii="Times New Roman" w:hAnsi="Times New Roman"/>
          <w:iCs/>
          <w:sz w:val="24"/>
          <w:szCs w:val="24"/>
          <w:lang w:val="kk-KZ" w:eastAsia="ru-RU"/>
        </w:rPr>
        <w:t xml:space="preserve"> (UL54)</w:t>
      </w:r>
      <w:r w:rsidRPr="00DF2C4C">
        <w:rPr>
          <w:rFonts w:ascii="Times New Roman" w:hAnsi="Times New Roman"/>
          <w:iCs/>
          <w:sz w:val="24"/>
          <w:szCs w:val="24"/>
          <w:lang w:val="kk-KZ" w:eastAsia="ru-RU"/>
        </w:rPr>
        <w:t xml:space="preserve"> мутацияның іріктелуі нәтижесінде туындауы мүмкін</w:t>
      </w:r>
      <w:r w:rsidR="00EA3E8B" w:rsidRPr="00DF2C4C">
        <w:rPr>
          <w:rFonts w:ascii="Times New Roman" w:hAnsi="Times New Roman"/>
          <w:iCs/>
          <w:sz w:val="24"/>
          <w:szCs w:val="24"/>
          <w:lang w:val="kk-KZ" w:eastAsia="ru-RU"/>
        </w:rPr>
        <w:t>. UL97</w:t>
      </w:r>
      <w:r w:rsidRPr="00DF2C4C">
        <w:rPr>
          <w:rFonts w:ascii="Times New Roman" w:hAnsi="Times New Roman"/>
          <w:iCs/>
          <w:sz w:val="24"/>
          <w:szCs w:val="24"/>
          <w:lang w:val="kk-KZ" w:eastAsia="ru-RU"/>
        </w:rPr>
        <w:t xml:space="preserve"> генінде мутациясы бар вирустар ганцикловирге ғана төзімді</w:t>
      </w:r>
      <w:r w:rsidR="00EA3E8B"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ал</w:t>
      </w:r>
      <w:r w:rsidR="00EA3E8B" w:rsidRPr="00DF2C4C">
        <w:rPr>
          <w:rFonts w:ascii="Times New Roman" w:hAnsi="Times New Roman"/>
          <w:iCs/>
          <w:sz w:val="24"/>
          <w:szCs w:val="24"/>
          <w:lang w:val="kk-KZ" w:eastAsia="ru-RU"/>
        </w:rPr>
        <w:t xml:space="preserve"> UL54</w:t>
      </w:r>
      <w:r w:rsidRPr="00DF2C4C">
        <w:rPr>
          <w:rFonts w:ascii="Times New Roman" w:hAnsi="Times New Roman"/>
          <w:iCs/>
          <w:sz w:val="24"/>
          <w:szCs w:val="24"/>
          <w:lang w:val="kk-KZ" w:eastAsia="ru-RU"/>
        </w:rPr>
        <w:t xml:space="preserve"> генінде мутациясы бар вирустар ганцикловирге төзімді</w:t>
      </w:r>
      <w:r w:rsidR="00EA3E8B"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бірақ сол сияқты вирустық полимеразаға бағытталған басқа вирусқа қарсы препараттарға да айқаспалы төзімділік танытуы мүмкін</w:t>
      </w:r>
      <w:r w:rsidR="00EA3E8B" w:rsidRPr="00DF2C4C">
        <w:rPr>
          <w:rFonts w:ascii="Times New Roman" w:hAnsi="Times New Roman"/>
          <w:iCs/>
          <w:sz w:val="24"/>
          <w:szCs w:val="24"/>
          <w:lang w:val="kk-KZ" w:eastAsia="ru-RU"/>
        </w:rPr>
        <w:t>.</w:t>
      </w:r>
    </w:p>
    <w:p w14:paraId="744815F4" w14:textId="77777777" w:rsidR="004754EA" w:rsidRPr="00DF2C4C" w:rsidRDefault="001A1D2C" w:rsidP="00F8451C">
      <w:pPr>
        <w:autoSpaceDE w:val="0"/>
        <w:autoSpaceDN w:val="0"/>
        <w:adjustRightInd w:val="0"/>
        <w:spacing w:after="0" w:line="240" w:lineRule="auto"/>
        <w:jc w:val="both"/>
        <w:rPr>
          <w:rFonts w:ascii="Times New Roman" w:hAnsi="Times New Roman"/>
          <w:i/>
          <w:sz w:val="24"/>
          <w:szCs w:val="24"/>
          <w:lang w:val="kk-KZ" w:eastAsia="ru-RU"/>
        </w:rPr>
      </w:pPr>
      <w:r w:rsidRPr="00DF2C4C">
        <w:rPr>
          <w:rFonts w:ascii="Times New Roman" w:hAnsi="Times New Roman"/>
          <w:i/>
          <w:sz w:val="24"/>
          <w:szCs w:val="24"/>
          <w:lang w:val="kk-KZ" w:eastAsia="ru-RU"/>
        </w:rPr>
        <w:t>Балалар</w:t>
      </w:r>
    </w:p>
    <w:p w14:paraId="0C7F1A18" w14:textId="77777777" w:rsidR="004E2548" w:rsidRPr="00DF2C4C" w:rsidRDefault="0073140D"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П</w:t>
      </w:r>
      <w:r w:rsidR="004E2548" w:rsidRPr="00DF2C4C">
        <w:rPr>
          <w:rFonts w:ascii="Times New Roman" w:hAnsi="Times New Roman"/>
          <w:iCs/>
          <w:sz w:val="24"/>
          <w:szCs w:val="24"/>
          <w:lang w:val="kk-KZ" w:eastAsia="ru-RU"/>
        </w:rPr>
        <w:t>роспектив</w:t>
      </w:r>
      <w:r w:rsidRPr="00DF2C4C">
        <w:rPr>
          <w:rFonts w:ascii="Times New Roman" w:hAnsi="Times New Roman"/>
          <w:iCs/>
          <w:sz w:val="24"/>
          <w:szCs w:val="24"/>
          <w:lang w:val="kk-KZ" w:eastAsia="ru-RU"/>
        </w:rPr>
        <w:t>ті зерттеуде</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ауыр</w:t>
      </w:r>
      <w:r w:rsidR="004E2548" w:rsidRPr="00DF2C4C">
        <w:rPr>
          <w:rFonts w:ascii="Times New Roman" w:hAnsi="Times New Roman"/>
          <w:iCs/>
          <w:sz w:val="24"/>
          <w:szCs w:val="24"/>
          <w:lang w:val="kk-KZ" w:eastAsia="ru-RU"/>
        </w:rPr>
        <w:t xml:space="preserve"> иммун</w:t>
      </w:r>
      <w:r w:rsidRPr="00DF2C4C">
        <w:rPr>
          <w:rFonts w:ascii="Times New Roman" w:hAnsi="Times New Roman"/>
          <w:iCs/>
          <w:sz w:val="24"/>
          <w:szCs w:val="24"/>
          <w:lang w:val="kk-KZ" w:eastAsia="ru-RU"/>
        </w:rPr>
        <w:t xml:space="preserve"> тапшылығымен </w:t>
      </w:r>
      <w:r w:rsidR="004E2548" w:rsidRPr="00DF2C4C">
        <w:rPr>
          <w:rFonts w:ascii="Times New Roman" w:hAnsi="Times New Roman"/>
          <w:iCs/>
          <w:sz w:val="24"/>
          <w:szCs w:val="24"/>
          <w:lang w:val="kk-KZ" w:eastAsia="ru-RU"/>
        </w:rPr>
        <w:t xml:space="preserve">(6 </w:t>
      </w:r>
      <w:r w:rsidRPr="00DF2C4C">
        <w:rPr>
          <w:rFonts w:ascii="Times New Roman" w:hAnsi="Times New Roman"/>
          <w:iCs/>
          <w:sz w:val="24"/>
          <w:szCs w:val="24"/>
          <w:lang w:val="kk-KZ" w:eastAsia="ru-RU"/>
        </w:rPr>
        <w:t>айлықтан</w:t>
      </w:r>
      <w:r w:rsidR="004E2548" w:rsidRPr="00DF2C4C">
        <w:rPr>
          <w:rFonts w:ascii="Times New Roman" w:hAnsi="Times New Roman"/>
          <w:iCs/>
          <w:sz w:val="24"/>
          <w:szCs w:val="24"/>
          <w:lang w:val="kk-KZ" w:eastAsia="ru-RU"/>
        </w:rPr>
        <w:t xml:space="preserve"> 16 </w:t>
      </w:r>
      <w:r w:rsidRPr="00DF2C4C">
        <w:rPr>
          <w:rFonts w:ascii="Times New Roman" w:hAnsi="Times New Roman"/>
          <w:iCs/>
          <w:sz w:val="24"/>
          <w:szCs w:val="24"/>
          <w:lang w:val="kk-KZ" w:eastAsia="ru-RU"/>
        </w:rPr>
        <w:t>жасқа дейінгі</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АИТВ - инфекциясы және</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ЦМВ-инфекциясы бар 36 бала</w:t>
      </w:r>
      <w:r w:rsidR="004E2548" w:rsidRPr="00DF2C4C">
        <w:rPr>
          <w:rFonts w:ascii="Times New Roman" w:hAnsi="Times New Roman"/>
          <w:iCs/>
          <w:sz w:val="24"/>
          <w:szCs w:val="24"/>
          <w:lang w:val="kk-KZ" w:eastAsia="ru-RU"/>
        </w:rPr>
        <w:t xml:space="preserve"> ганцикловир</w:t>
      </w:r>
      <w:r w:rsidRPr="00DF2C4C">
        <w:rPr>
          <w:rFonts w:ascii="Times New Roman" w:hAnsi="Times New Roman"/>
          <w:iCs/>
          <w:sz w:val="24"/>
          <w:szCs w:val="24"/>
          <w:lang w:val="kk-KZ" w:eastAsia="ru-RU"/>
        </w:rPr>
        <w:t>ді</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вена ішіне</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күніне</w:t>
      </w:r>
      <w:r w:rsidR="004E2548" w:rsidRPr="00DF2C4C">
        <w:rPr>
          <w:rFonts w:ascii="Times New Roman" w:hAnsi="Times New Roman"/>
          <w:iCs/>
          <w:sz w:val="24"/>
          <w:szCs w:val="24"/>
          <w:lang w:val="kk-KZ" w:eastAsia="ru-RU"/>
        </w:rPr>
        <w:t xml:space="preserve"> 5 мг/кг </w:t>
      </w:r>
      <w:r w:rsidRPr="00DF2C4C">
        <w:rPr>
          <w:rFonts w:ascii="Times New Roman" w:hAnsi="Times New Roman"/>
          <w:iCs/>
          <w:sz w:val="24"/>
          <w:szCs w:val="24"/>
          <w:lang w:val="kk-KZ" w:eastAsia="ru-RU"/>
        </w:rPr>
        <w:t xml:space="preserve">дозада </w:t>
      </w:r>
      <w:r w:rsidR="004E2548" w:rsidRPr="00DF2C4C">
        <w:rPr>
          <w:rFonts w:ascii="Times New Roman" w:hAnsi="Times New Roman"/>
          <w:iCs/>
          <w:sz w:val="24"/>
          <w:szCs w:val="24"/>
          <w:lang w:val="kk-KZ" w:eastAsia="ru-RU"/>
        </w:rPr>
        <w:t xml:space="preserve">2 </w:t>
      </w:r>
      <w:r w:rsidRPr="00DF2C4C">
        <w:rPr>
          <w:rFonts w:ascii="Times New Roman" w:hAnsi="Times New Roman"/>
          <w:iCs/>
          <w:sz w:val="24"/>
          <w:szCs w:val="24"/>
          <w:lang w:val="kk-KZ" w:eastAsia="ru-RU"/>
        </w:rPr>
        <w:t>күн бойы алып, кейіннен</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ганцикловирді орта есеппен 32 апта бойы </w:t>
      </w:r>
      <w:r w:rsidR="004E2548" w:rsidRPr="00DF2C4C">
        <w:rPr>
          <w:rFonts w:ascii="Times New Roman" w:hAnsi="Times New Roman"/>
          <w:iCs/>
          <w:sz w:val="24"/>
          <w:szCs w:val="24"/>
          <w:lang w:val="kk-KZ" w:eastAsia="ru-RU"/>
        </w:rPr>
        <w:t>перораль</w:t>
      </w:r>
      <w:r w:rsidRPr="00DF2C4C">
        <w:rPr>
          <w:rFonts w:ascii="Times New Roman" w:hAnsi="Times New Roman"/>
          <w:iCs/>
          <w:sz w:val="24"/>
          <w:szCs w:val="24"/>
          <w:lang w:val="kk-KZ" w:eastAsia="ru-RU"/>
        </w:rPr>
        <w:t>ді қабылдады</w:t>
      </w:r>
      <w:r w:rsidR="004E2548" w:rsidRPr="00DF2C4C">
        <w:rPr>
          <w:rFonts w:ascii="Times New Roman" w:hAnsi="Times New Roman"/>
          <w:iCs/>
          <w:sz w:val="24"/>
          <w:szCs w:val="24"/>
          <w:lang w:val="kk-KZ" w:eastAsia="ru-RU"/>
        </w:rPr>
        <w:t xml:space="preserve">. Ганцикловир </w:t>
      </w:r>
      <w:r w:rsidRPr="00DF2C4C">
        <w:rPr>
          <w:rFonts w:ascii="Times New Roman" w:hAnsi="Times New Roman"/>
          <w:iCs/>
          <w:sz w:val="24"/>
          <w:szCs w:val="24"/>
          <w:lang w:val="kk-KZ" w:eastAsia="ru-RU"/>
        </w:rPr>
        <w:t>ересектерде бақыланған бейінге ұқсайтын уыттылық бейінінде тиімді болды</w:t>
      </w:r>
      <w:r w:rsidR="004E2548" w:rsidRPr="00DF2C4C">
        <w:rPr>
          <w:rFonts w:ascii="Times New Roman" w:hAnsi="Times New Roman"/>
          <w:iCs/>
          <w:sz w:val="24"/>
          <w:szCs w:val="24"/>
          <w:lang w:val="kk-KZ" w:eastAsia="ru-RU"/>
        </w:rPr>
        <w:t xml:space="preserve">. Ганцикловир </w:t>
      </w:r>
      <w:r w:rsidRPr="00DF2C4C">
        <w:rPr>
          <w:rFonts w:ascii="Times New Roman" w:hAnsi="Times New Roman"/>
          <w:iCs/>
          <w:sz w:val="24"/>
          <w:szCs w:val="24"/>
          <w:lang w:val="kk-KZ" w:eastAsia="ru-RU"/>
        </w:rPr>
        <w:t xml:space="preserve">өсіріндінің немесе полимеразалық тізбекті реакцияның көмегімен </w:t>
      </w:r>
      <w:r w:rsidR="004E2548" w:rsidRPr="00DF2C4C">
        <w:rPr>
          <w:rFonts w:ascii="Times New Roman" w:hAnsi="Times New Roman"/>
          <w:iCs/>
          <w:sz w:val="24"/>
          <w:szCs w:val="24"/>
          <w:lang w:val="kk-KZ" w:eastAsia="ru-RU"/>
        </w:rPr>
        <w:t xml:space="preserve">ЦМВ </w:t>
      </w:r>
      <w:r w:rsidRPr="00DF2C4C">
        <w:rPr>
          <w:rFonts w:ascii="Times New Roman" w:hAnsi="Times New Roman"/>
          <w:iCs/>
          <w:sz w:val="24"/>
          <w:szCs w:val="24"/>
          <w:lang w:val="kk-KZ" w:eastAsia="ru-RU"/>
        </w:rPr>
        <w:t>анықтаудың төмендеуімен байланысты болды</w:t>
      </w:r>
      <w:r w:rsidR="004E2548" w:rsidRPr="00DF2C4C">
        <w:rPr>
          <w:rFonts w:ascii="Times New Roman" w:hAnsi="Times New Roman"/>
          <w:iCs/>
          <w:sz w:val="24"/>
          <w:szCs w:val="24"/>
          <w:lang w:val="kk-KZ" w:eastAsia="ru-RU"/>
        </w:rPr>
        <w:t xml:space="preserve">. Нейтропения </w:t>
      </w:r>
      <w:r w:rsidR="006155E5" w:rsidRPr="00DF2C4C">
        <w:rPr>
          <w:rFonts w:ascii="Times New Roman" w:hAnsi="Times New Roman"/>
          <w:iCs/>
          <w:sz w:val="24"/>
          <w:szCs w:val="24"/>
          <w:lang w:val="kk-KZ" w:eastAsia="ru-RU"/>
        </w:rPr>
        <w:t>зертеу кезінде байқалған бір ғана ауыр жағымсыз дәрілік реакция болды</w:t>
      </w:r>
      <w:r w:rsidR="004E2548" w:rsidRPr="00DF2C4C">
        <w:rPr>
          <w:rFonts w:ascii="Times New Roman" w:hAnsi="Times New Roman"/>
          <w:iCs/>
          <w:sz w:val="24"/>
          <w:szCs w:val="24"/>
          <w:lang w:val="kk-KZ" w:eastAsia="ru-RU"/>
        </w:rPr>
        <w:t xml:space="preserve">, </w:t>
      </w:r>
      <w:r w:rsidR="006155E5" w:rsidRPr="00DF2C4C">
        <w:rPr>
          <w:rFonts w:ascii="Times New Roman" w:hAnsi="Times New Roman"/>
          <w:iCs/>
          <w:sz w:val="24"/>
          <w:szCs w:val="24"/>
          <w:lang w:val="kk-KZ" w:eastAsia="ru-RU"/>
        </w:rPr>
        <w:t>және балалардың ешқайсысы емдеуді тоқтатуды қажет етпесе де</w:t>
      </w:r>
      <w:r w:rsidR="004E2548" w:rsidRPr="00DF2C4C">
        <w:rPr>
          <w:rFonts w:ascii="Times New Roman" w:hAnsi="Times New Roman"/>
          <w:iCs/>
          <w:sz w:val="24"/>
          <w:szCs w:val="24"/>
          <w:lang w:val="kk-KZ" w:eastAsia="ru-RU"/>
        </w:rPr>
        <w:t xml:space="preserve">, </w:t>
      </w:r>
      <w:r w:rsidR="006155E5" w:rsidRPr="00DF2C4C">
        <w:rPr>
          <w:rFonts w:ascii="Times New Roman" w:hAnsi="Times New Roman"/>
          <w:iCs/>
          <w:sz w:val="24"/>
          <w:szCs w:val="24"/>
          <w:lang w:val="kk-KZ" w:eastAsia="ru-RU"/>
        </w:rPr>
        <w:t>нейтрофилдердің &gt; 400 жасуша/мм</w:t>
      </w:r>
      <w:r w:rsidR="006155E5" w:rsidRPr="00DF2C4C">
        <w:rPr>
          <w:rFonts w:ascii="Times New Roman" w:hAnsi="Times New Roman"/>
          <w:iCs/>
          <w:sz w:val="24"/>
          <w:szCs w:val="24"/>
          <w:vertAlign w:val="superscript"/>
          <w:lang w:val="kk-KZ" w:eastAsia="ru-RU"/>
        </w:rPr>
        <w:t>3</w:t>
      </w:r>
      <w:r w:rsidR="006155E5" w:rsidRPr="00DF2C4C">
        <w:rPr>
          <w:rFonts w:ascii="Times New Roman" w:hAnsi="Times New Roman"/>
          <w:iCs/>
          <w:sz w:val="24"/>
          <w:szCs w:val="24"/>
          <w:lang w:val="kk-KZ" w:eastAsia="ru-RU"/>
        </w:rPr>
        <w:t xml:space="preserve"> абсолюттік санын сақтап тұру үшін </w:t>
      </w:r>
      <w:r w:rsidR="004E2548" w:rsidRPr="00DF2C4C">
        <w:rPr>
          <w:rFonts w:ascii="Times New Roman" w:hAnsi="Times New Roman"/>
          <w:iCs/>
          <w:sz w:val="24"/>
          <w:szCs w:val="24"/>
          <w:lang w:val="kk-KZ" w:eastAsia="ru-RU"/>
        </w:rPr>
        <w:t>4</w:t>
      </w:r>
      <w:r w:rsidR="004754EA" w:rsidRPr="00DF2C4C">
        <w:rPr>
          <w:rFonts w:ascii="Times New Roman" w:hAnsi="Times New Roman"/>
          <w:iCs/>
          <w:sz w:val="24"/>
          <w:szCs w:val="24"/>
          <w:lang w:val="kk-KZ" w:eastAsia="ru-RU"/>
        </w:rPr>
        <w:t>-</w:t>
      </w:r>
      <w:r w:rsidR="006155E5" w:rsidRPr="00DF2C4C">
        <w:rPr>
          <w:rFonts w:ascii="Times New Roman" w:hAnsi="Times New Roman"/>
          <w:iCs/>
          <w:sz w:val="24"/>
          <w:szCs w:val="24"/>
          <w:lang w:val="kk-KZ" w:eastAsia="ru-RU"/>
        </w:rPr>
        <w:t>іне</w:t>
      </w:r>
      <w:r w:rsidR="004E2548" w:rsidRPr="00DF2C4C">
        <w:rPr>
          <w:rFonts w:ascii="Times New Roman" w:hAnsi="Times New Roman"/>
          <w:iCs/>
          <w:sz w:val="24"/>
          <w:szCs w:val="24"/>
          <w:lang w:val="kk-KZ" w:eastAsia="ru-RU"/>
        </w:rPr>
        <w:t xml:space="preserve"> гранулоцитар</w:t>
      </w:r>
      <w:r w:rsidR="006155E5" w:rsidRPr="00DF2C4C">
        <w:rPr>
          <w:rFonts w:ascii="Times New Roman" w:hAnsi="Times New Roman"/>
          <w:iCs/>
          <w:sz w:val="24"/>
          <w:szCs w:val="24"/>
          <w:lang w:val="kk-KZ" w:eastAsia="ru-RU"/>
        </w:rPr>
        <w:t xml:space="preserve">лық </w:t>
      </w:r>
      <w:r w:rsidR="004E2548" w:rsidRPr="00DF2C4C">
        <w:rPr>
          <w:rFonts w:ascii="Times New Roman" w:hAnsi="Times New Roman"/>
          <w:iCs/>
          <w:sz w:val="24"/>
          <w:szCs w:val="24"/>
          <w:lang w:val="kk-KZ" w:eastAsia="ru-RU"/>
        </w:rPr>
        <w:t>колони</w:t>
      </w:r>
      <w:r w:rsidR="006155E5" w:rsidRPr="00DF2C4C">
        <w:rPr>
          <w:rFonts w:ascii="Times New Roman" w:hAnsi="Times New Roman"/>
          <w:iCs/>
          <w:sz w:val="24"/>
          <w:szCs w:val="24"/>
          <w:lang w:val="kk-KZ" w:eastAsia="ru-RU"/>
        </w:rPr>
        <w:t>я</w:t>
      </w:r>
      <w:r w:rsidR="004E2548" w:rsidRPr="00DF2C4C">
        <w:rPr>
          <w:rFonts w:ascii="Times New Roman" w:hAnsi="Times New Roman"/>
          <w:iCs/>
          <w:sz w:val="24"/>
          <w:szCs w:val="24"/>
          <w:lang w:val="kk-KZ" w:eastAsia="ru-RU"/>
        </w:rPr>
        <w:t>стимул</w:t>
      </w:r>
      <w:r w:rsidR="006155E5" w:rsidRPr="00DF2C4C">
        <w:rPr>
          <w:rFonts w:ascii="Times New Roman" w:hAnsi="Times New Roman"/>
          <w:iCs/>
          <w:sz w:val="24"/>
          <w:szCs w:val="24"/>
          <w:lang w:val="kk-KZ" w:eastAsia="ru-RU"/>
        </w:rPr>
        <w:t>яциялаушы фактормен</w:t>
      </w:r>
      <w:r w:rsidR="004E2548" w:rsidRPr="00DF2C4C">
        <w:rPr>
          <w:rFonts w:ascii="Times New Roman" w:hAnsi="Times New Roman"/>
          <w:iCs/>
          <w:sz w:val="24"/>
          <w:szCs w:val="24"/>
          <w:lang w:val="kk-KZ" w:eastAsia="ru-RU"/>
        </w:rPr>
        <w:t xml:space="preserve"> (G-CSF) </w:t>
      </w:r>
      <w:r w:rsidR="006155E5" w:rsidRPr="00DF2C4C">
        <w:rPr>
          <w:rFonts w:ascii="Times New Roman" w:hAnsi="Times New Roman"/>
          <w:iCs/>
          <w:sz w:val="24"/>
          <w:szCs w:val="24"/>
          <w:lang w:val="kk-KZ" w:eastAsia="ru-RU"/>
        </w:rPr>
        <w:t>емдеу қажет етілді</w:t>
      </w:r>
      <w:r w:rsidR="004E2548" w:rsidRPr="00DF2C4C">
        <w:rPr>
          <w:rFonts w:ascii="Times New Roman" w:hAnsi="Times New Roman"/>
          <w:iCs/>
          <w:sz w:val="24"/>
          <w:szCs w:val="24"/>
          <w:lang w:val="kk-KZ" w:eastAsia="ru-RU"/>
        </w:rPr>
        <w:t>.</w:t>
      </w:r>
    </w:p>
    <w:p w14:paraId="0318C64A" w14:textId="77777777" w:rsidR="004E2548" w:rsidRPr="00DF2C4C" w:rsidRDefault="00580D7C"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Р</w:t>
      </w:r>
      <w:r w:rsidR="004E2548" w:rsidRPr="00DF2C4C">
        <w:rPr>
          <w:rFonts w:ascii="Times New Roman" w:hAnsi="Times New Roman"/>
          <w:iCs/>
          <w:sz w:val="24"/>
          <w:szCs w:val="24"/>
          <w:lang w:val="kk-KZ" w:eastAsia="ru-RU"/>
        </w:rPr>
        <w:t>етроспектив</w:t>
      </w:r>
      <w:r w:rsidRPr="00DF2C4C">
        <w:rPr>
          <w:rFonts w:ascii="Times New Roman" w:hAnsi="Times New Roman"/>
          <w:iCs/>
          <w:sz w:val="24"/>
          <w:szCs w:val="24"/>
          <w:lang w:val="kk-KZ" w:eastAsia="ru-RU"/>
        </w:rPr>
        <w:t xml:space="preserve">ті зерттеуде балалардағы (16 күн – 18 жас, орташа жасы 2,5 жыл) бауыр трансплантациясының 122 реципиенті </w:t>
      </w:r>
      <w:r w:rsidR="004754EA" w:rsidRPr="00DF2C4C">
        <w:rPr>
          <w:rFonts w:ascii="Times New Roman" w:hAnsi="Times New Roman"/>
          <w:iCs/>
          <w:sz w:val="24"/>
          <w:szCs w:val="24"/>
          <w:lang w:val="kk-KZ" w:eastAsia="ru-RU"/>
        </w:rPr>
        <w:t>ганцикловир</w:t>
      </w:r>
      <w:r w:rsidRPr="00DF2C4C">
        <w:rPr>
          <w:rFonts w:ascii="Times New Roman" w:hAnsi="Times New Roman"/>
          <w:iCs/>
          <w:sz w:val="24"/>
          <w:szCs w:val="24"/>
          <w:lang w:val="kk-KZ" w:eastAsia="ru-RU"/>
        </w:rPr>
        <w:t>ді</w:t>
      </w:r>
      <w:r w:rsidR="004754EA"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вена ішіне</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күніне екі рет</w:t>
      </w:r>
      <w:r w:rsidR="004E2548" w:rsidRPr="00DF2C4C">
        <w:rPr>
          <w:rFonts w:ascii="Times New Roman" w:hAnsi="Times New Roman"/>
          <w:iCs/>
          <w:sz w:val="24"/>
          <w:szCs w:val="24"/>
          <w:lang w:val="kk-KZ" w:eastAsia="ru-RU"/>
        </w:rPr>
        <w:t xml:space="preserve"> 5 мг/кг </w:t>
      </w:r>
      <w:r w:rsidRPr="00DF2C4C">
        <w:rPr>
          <w:rFonts w:ascii="Times New Roman" w:hAnsi="Times New Roman"/>
          <w:iCs/>
          <w:sz w:val="24"/>
          <w:szCs w:val="24"/>
          <w:lang w:val="kk-KZ" w:eastAsia="ru-RU"/>
        </w:rPr>
        <w:t>дозада кем дегенде 14 күн бойы алып, кейіннен</w:t>
      </w:r>
      <w:r w:rsidR="004E2548" w:rsidRPr="00DF2C4C">
        <w:rPr>
          <w:rFonts w:ascii="Times New Roman" w:hAnsi="Times New Roman"/>
          <w:iCs/>
          <w:sz w:val="24"/>
          <w:szCs w:val="24"/>
          <w:lang w:val="kk-KZ" w:eastAsia="ru-RU"/>
        </w:rPr>
        <w:t xml:space="preserve"> ЦМВ</w:t>
      </w:r>
      <w:r w:rsidRPr="00DF2C4C">
        <w:rPr>
          <w:rFonts w:ascii="Times New Roman" w:hAnsi="Times New Roman"/>
          <w:iCs/>
          <w:sz w:val="24"/>
          <w:szCs w:val="24"/>
          <w:lang w:val="kk-KZ" w:eastAsia="ru-RU"/>
        </w:rPr>
        <w:t xml:space="preserve"> алдын ала ПТР мониторинг жасалды</w:t>
      </w:r>
      <w:r w:rsidR="004E2548" w:rsidRPr="00DF2C4C">
        <w:rPr>
          <w:rFonts w:ascii="Times New Roman" w:hAnsi="Times New Roman"/>
          <w:iCs/>
          <w:sz w:val="24"/>
          <w:szCs w:val="24"/>
          <w:lang w:val="kk-KZ" w:eastAsia="ru-RU"/>
        </w:rPr>
        <w:t>.</w:t>
      </w:r>
    </w:p>
    <w:p w14:paraId="687BC7DE" w14:textId="77777777" w:rsidR="004E2548" w:rsidRPr="00DF2C4C" w:rsidRDefault="00580D7C"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Қырық үш пациент</w:t>
      </w:r>
      <w:r w:rsidR="004E2548" w:rsidRPr="00DF2C4C">
        <w:rPr>
          <w:rFonts w:ascii="Times New Roman" w:hAnsi="Times New Roman"/>
          <w:iCs/>
          <w:sz w:val="24"/>
          <w:szCs w:val="24"/>
          <w:lang w:val="kk-KZ" w:eastAsia="ru-RU"/>
        </w:rPr>
        <w:t xml:space="preserve"> ЦМВ</w:t>
      </w:r>
      <w:r w:rsidRPr="00DF2C4C">
        <w:rPr>
          <w:rFonts w:ascii="Times New Roman" w:hAnsi="Times New Roman"/>
          <w:iCs/>
          <w:sz w:val="24"/>
          <w:szCs w:val="24"/>
          <w:lang w:val="kk-KZ" w:eastAsia="ru-RU"/>
        </w:rPr>
        <w:t xml:space="preserve"> бойынша жоғары қауіп тобына</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ал</w:t>
      </w:r>
      <w:r w:rsidR="004E2548" w:rsidRPr="00DF2C4C">
        <w:rPr>
          <w:rFonts w:ascii="Times New Roman" w:hAnsi="Times New Roman"/>
          <w:iCs/>
          <w:sz w:val="24"/>
          <w:szCs w:val="24"/>
          <w:lang w:val="kk-KZ" w:eastAsia="ru-RU"/>
        </w:rPr>
        <w:t xml:space="preserve"> 79-</w:t>
      </w:r>
      <w:r w:rsidRPr="00DF2C4C">
        <w:rPr>
          <w:rFonts w:ascii="Times New Roman" w:hAnsi="Times New Roman"/>
          <w:iCs/>
          <w:sz w:val="24"/>
          <w:szCs w:val="24"/>
          <w:lang w:val="kk-KZ" w:eastAsia="ru-RU"/>
        </w:rPr>
        <w:t>ы</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әдеттегі қауіп тобына жатқызылды</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С</w:t>
      </w:r>
      <w:r w:rsidR="004E2548" w:rsidRPr="00DF2C4C">
        <w:rPr>
          <w:rFonts w:ascii="Times New Roman" w:hAnsi="Times New Roman"/>
          <w:iCs/>
          <w:sz w:val="24"/>
          <w:szCs w:val="24"/>
          <w:lang w:val="kk-KZ" w:eastAsia="ru-RU"/>
        </w:rPr>
        <w:t>имптом</w:t>
      </w:r>
      <w:r w:rsidRPr="00DF2C4C">
        <w:rPr>
          <w:rFonts w:ascii="Times New Roman" w:hAnsi="Times New Roman"/>
          <w:iCs/>
          <w:sz w:val="24"/>
          <w:szCs w:val="24"/>
          <w:lang w:val="kk-KZ" w:eastAsia="ru-RU"/>
        </w:rPr>
        <w:t xml:space="preserve">сыз </w:t>
      </w:r>
      <w:r w:rsidR="004E2548" w:rsidRPr="00DF2C4C">
        <w:rPr>
          <w:rFonts w:ascii="Times New Roman" w:hAnsi="Times New Roman"/>
          <w:iCs/>
          <w:sz w:val="24"/>
          <w:szCs w:val="24"/>
          <w:lang w:val="kk-KZ" w:eastAsia="ru-RU"/>
        </w:rPr>
        <w:t>ЦМВ-и</w:t>
      </w:r>
      <w:r w:rsidRPr="00DF2C4C">
        <w:rPr>
          <w:rFonts w:ascii="Times New Roman" w:hAnsi="Times New Roman"/>
          <w:iCs/>
          <w:sz w:val="24"/>
          <w:szCs w:val="24"/>
          <w:lang w:val="kk-KZ" w:eastAsia="ru-RU"/>
        </w:rPr>
        <w:t>нфекция ПТ</w:t>
      </w:r>
      <w:r w:rsidR="004E2548" w:rsidRPr="00DF2C4C">
        <w:rPr>
          <w:rFonts w:ascii="Times New Roman" w:hAnsi="Times New Roman"/>
          <w:iCs/>
          <w:sz w:val="24"/>
          <w:szCs w:val="24"/>
          <w:lang w:val="kk-KZ" w:eastAsia="ru-RU"/>
        </w:rPr>
        <w:t xml:space="preserve">Р </w:t>
      </w:r>
      <w:r w:rsidRPr="00DF2C4C">
        <w:rPr>
          <w:rFonts w:ascii="Times New Roman" w:hAnsi="Times New Roman"/>
          <w:iCs/>
          <w:sz w:val="24"/>
          <w:szCs w:val="24"/>
          <w:lang w:val="kk-KZ" w:eastAsia="ru-RU"/>
        </w:rPr>
        <w:t>әдісімен</w:t>
      </w:r>
      <w:r w:rsidR="004E2548" w:rsidRPr="00DF2C4C">
        <w:rPr>
          <w:rFonts w:ascii="Times New Roman" w:hAnsi="Times New Roman"/>
          <w:iCs/>
          <w:sz w:val="24"/>
          <w:szCs w:val="24"/>
          <w:lang w:val="kk-KZ" w:eastAsia="ru-RU"/>
        </w:rPr>
        <w:t xml:space="preserve"> 34,4% </w:t>
      </w:r>
      <w:r w:rsidRPr="00DF2C4C">
        <w:rPr>
          <w:rFonts w:ascii="Times New Roman" w:hAnsi="Times New Roman"/>
          <w:iCs/>
          <w:sz w:val="24"/>
          <w:szCs w:val="24"/>
          <w:lang w:val="kk-KZ" w:eastAsia="ru-RU"/>
        </w:rPr>
        <w:t>сыналушыда анықталды және</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әдеттегі қауіп реципиенттеріне қарағанда жоғары қауіп </w:t>
      </w:r>
      <w:r w:rsidR="004E2548" w:rsidRPr="00DF2C4C">
        <w:rPr>
          <w:rFonts w:ascii="Times New Roman" w:hAnsi="Times New Roman"/>
          <w:iCs/>
          <w:sz w:val="24"/>
          <w:szCs w:val="24"/>
          <w:lang w:val="kk-KZ" w:eastAsia="ru-RU"/>
        </w:rPr>
        <w:t>реципиент</w:t>
      </w:r>
      <w:r w:rsidRPr="00DF2C4C">
        <w:rPr>
          <w:rFonts w:ascii="Times New Roman" w:hAnsi="Times New Roman"/>
          <w:iCs/>
          <w:sz w:val="24"/>
          <w:szCs w:val="24"/>
          <w:lang w:val="kk-KZ" w:eastAsia="ru-RU"/>
        </w:rPr>
        <w:t>терінде көбірек ықтимал болды</w:t>
      </w:r>
      <w:r w:rsidR="004E2548" w:rsidRPr="00DF2C4C">
        <w:rPr>
          <w:rFonts w:ascii="Times New Roman" w:hAnsi="Times New Roman"/>
          <w:iCs/>
          <w:sz w:val="24"/>
          <w:szCs w:val="24"/>
          <w:lang w:val="kk-KZ" w:eastAsia="ru-RU"/>
        </w:rPr>
        <w:t xml:space="preserve"> (21,8%</w:t>
      </w:r>
      <w:r w:rsidRPr="00DF2C4C">
        <w:rPr>
          <w:rFonts w:ascii="Times New Roman" w:hAnsi="Times New Roman"/>
          <w:iCs/>
          <w:sz w:val="24"/>
          <w:szCs w:val="24"/>
          <w:lang w:val="kk-KZ" w:eastAsia="ru-RU"/>
        </w:rPr>
        <w:t>-ға қарсы 58,1%</w:t>
      </w:r>
      <w:r w:rsidR="004E2548" w:rsidRPr="00DF2C4C">
        <w:rPr>
          <w:rFonts w:ascii="Times New Roman" w:hAnsi="Times New Roman"/>
          <w:iCs/>
          <w:sz w:val="24"/>
          <w:szCs w:val="24"/>
          <w:lang w:val="kk-KZ" w:eastAsia="ru-RU"/>
        </w:rPr>
        <w:t xml:space="preserve">, р = 0,0001). </w:t>
      </w:r>
      <w:r w:rsidRPr="00DF2C4C">
        <w:rPr>
          <w:rFonts w:ascii="Times New Roman" w:hAnsi="Times New Roman"/>
          <w:iCs/>
          <w:sz w:val="24"/>
          <w:szCs w:val="24"/>
          <w:lang w:val="kk-KZ" w:eastAsia="ru-RU"/>
        </w:rPr>
        <w:t>Он екі сыналушыда</w:t>
      </w:r>
      <w:r w:rsidR="004E2548" w:rsidRPr="00DF2C4C">
        <w:rPr>
          <w:rFonts w:ascii="Times New Roman" w:hAnsi="Times New Roman"/>
          <w:iCs/>
          <w:sz w:val="24"/>
          <w:szCs w:val="24"/>
          <w:lang w:val="kk-KZ" w:eastAsia="ru-RU"/>
        </w:rPr>
        <w:t xml:space="preserve"> (9,8%) ЦМВ </w:t>
      </w:r>
      <w:r w:rsidRPr="00DF2C4C">
        <w:rPr>
          <w:rFonts w:ascii="Times New Roman" w:hAnsi="Times New Roman"/>
          <w:iCs/>
          <w:sz w:val="24"/>
          <w:szCs w:val="24"/>
          <w:lang w:val="kk-KZ" w:eastAsia="ru-RU"/>
        </w:rPr>
        <w:t xml:space="preserve">ауруы дамыды </w:t>
      </w:r>
      <w:r w:rsidR="004E2548" w:rsidRPr="00DF2C4C">
        <w:rPr>
          <w:rFonts w:ascii="Times New Roman" w:hAnsi="Times New Roman"/>
          <w:iCs/>
          <w:sz w:val="24"/>
          <w:szCs w:val="24"/>
          <w:lang w:val="kk-KZ" w:eastAsia="ru-RU"/>
        </w:rPr>
        <w:t>(</w:t>
      </w:r>
      <w:r w:rsidRPr="00DF2C4C">
        <w:rPr>
          <w:rFonts w:ascii="Times New Roman" w:hAnsi="Times New Roman"/>
          <w:iCs/>
          <w:sz w:val="24"/>
          <w:szCs w:val="24"/>
          <w:lang w:val="kk-KZ" w:eastAsia="ru-RU"/>
        </w:rPr>
        <w:t>әдеттегі қауіппен 4-ке қарсы жоғары қауіппен 8</w:t>
      </w:r>
      <w:r w:rsidR="004E2548" w:rsidRPr="00DF2C4C">
        <w:rPr>
          <w:rFonts w:ascii="Times New Roman" w:hAnsi="Times New Roman"/>
          <w:iCs/>
          <w:sz w:val="24"/>
          <w:szCs w:val="24"/>
          <w:lang w:val="kk-KZ" w:eastAsia="ru-RU"/>
        </w:rPr>
        <w:t xml:space="preserve">, р = 0,03). </w:t>
      </w:r>
      <w:r w:rsidRPr="00DF2C4C">
        <w:rPr>
          <w:rFonts w:ascii="Times New Roman" w:hAnsi="Times New Roman"/>
          <w:iCs/>
          <w:sz w:val="24"/>
          <w:szCs w:val="24"/>
          <w:lang w:val="kk-KZ" w:eastAsia="ru-RU"/>
        </w:rPr>
        <w:t>Үш  пациентте</w:t>
      </w:r>
      <w:r w:rsidR="004E2548" w:rsidRPr="00DF2C4C">
        <w:rPr>
          <w:rFonts w:ascii="Times New Roman" w:hAnsi="Times New Roman"/>
          <w:iCs/>
          <w:sz w:val="24"/>
          <w:szCs w:val="24"/>
          <w:lang w:val="kk-KZ" w:eastAsia="ru-RU"/>
        </w:rPr>
        <w:t xml:space="preserve"> ЦМВ</w:t>
      </w:r>
      <w:r w:rsidRPr="00DF2C4C">
        <w:rPr>
          <w:rFonts w:ascii="Times New Roman" w:hAnsi="Times New Roman"/>
          <w:iCs/>
          <w:sz w:val="24"/>
          <w:szCs w:val="24"/>
          <w:lang w:val="kk-KZ" w:eastAsia="ru-RU"/>
        </w:rPr>
        <w:t xml:space="preserve"> анықталғаннан кейін 6 айдың ішінде жедел ажырау дамыды, </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бірақ</w:t>
      </w:r>
      <w:r w:rsidR="004E2548" w:rsidRPr="00DF2C4C">
        <w:rPr>
          <w:rFonts w:ascii="Times New Roman" w:hAnsi="Times New Roman"/>
          <w:iCs/>
          <w:sz w:val="24"/>
          <w:szCs w:val="24"/>
          <w:lang w:val="kk-KZ" w:eastAsia="ru-RU"/>
        </w:rPr>
        <w:t xml:space="preserve"> 13 пациент</w:t>
      </w:r>
      <w:r w:rsidRPr="00DF2C4C">
        <w:rPr>
          <w:rFonts w:ascii="Times New Roman" w:hAnsi="Times New Roman"/>
          <w:iCs/>
          <w:sz w:val="24"/>
          <w:szCs w:val="24"/>
          <w:lang w:val="kk-KZ" w:eastAsia="ru-RU"/>
        </w:rPr>
        <w:t>те ажырау ЦМВ-дан бұрын жүрді</w:t>
      </w:r>
      <w:r w:rsidR="004E2548" w:rsidRPr="00DF2C4C">
        <w:rPr>
          <w:rFonts w:ascii="Times New Roman" w:hAnsi="Times New Roman"/>
          <w:iCs/>
          <w:sz w:val="24"/>
          <w:szCs w:val="24"/>
          <w:lang w:val="kk-KZ" w:eastAsia="ru-RU"/>
        </w:rPr>
        <w:t>. ЦМВ</w:t>
      </w:r>
      <w:r w:rsidRPr="00DF2C4C">
        <w:rPr>
          <w:rFonts w:ascii="Times New Roman" w:hAnsi="Times New Roman"/>
          <w:iCs/>
          <w:sz w:val="24"/>
          <w:szCs w:val="24"/>
          <w:lang w:val="kk-KZ" w:eastAsia="ru-RU"/>
        </w:rPr>
        <w:t>-дан салдарлы өлімдер болған жоқ</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Жалпы мөлшері</w:t>
      </w:r>
      <w:r w:rsidR="004E2548" w:rsidRPr="00DF2C4C">
        <w:rPr>
          <w:rFonts w:ascii="Times New Roman" w:hAnsi="Times New Roman"/>
          <w:iCs/>
          <w:sz w:val="24"/>
          <w:szCs w:val="24"/>
          <w:lang w:val="kk-KZ" w:eastAsia="ru-RU"/>
        </w:rPr>
        <w:t xml:space="preserve"> 38,5% </w:t>
      </w:r>
      <w:r w:rsidRPr="00DF2C4C">
        <w:rPr>
          <w:rFonts w:ascii="Times New Roman" w:hAnsi="Times New Roman"/>
          <w:iCs/>
          <w:sz w:val="24"/>
          <w:szCs w:val="24"/>
          <w:lang w:val="kk-KZ" w:eastAsia="ru-RU"/>
        </w:rPr>
        <w:t>сыналушы</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олардың</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бастапқы</w:t>
      </w:r>
      <w:r w:rsidR="004E2548" w:rsidRPr="00DF2C4C">
        <w:rPr>
          <w:rFonts w:ascii="Times New Roman" w:hAnsi="Times New Roman"/>
          <w:iCs/>
          <w:sz w:val="24"/>
          <w:szCs w:val="24"/>
          <w:lang w:val="kk-KZ" w:eastAsia="ru-RU"/>
        </w:rPr>
        <w:t xml:space="preserve"> операци</w:t>
      </w:r>
      <w:r w:rsidRPr="00DF2C4C">
        <w:rPr>
          <w:rFonts w:ascii="Times New Roman" w:hAnsi="Times New Roman"/>
          <w:iCs/>
          <w:sz w:val="24"/>
          <w:szCs w:val="24"/>
          <w:lang w:val="kk-KZ" w:eastAsia="ru-RU"/>
        </w:rPr>
        <w:t>ядан кейінгі профилактикасынан кейін вирусқа қарсы препараттарды қабылдауды аяқтады</w:t>
      </w:r>
      <w:r w:rsidR="004E2548" w:rsidRPr="00DF2C4C">
        <w:rPr>
          <w:rFonts w:ascii="Times New Roman" w:hAnsi="Times New Roman"/>
          <w:iCs/>
          <w:sz w:val="24"/>
          <w:szCs w:val="24"/>
          <w:lang w:val="kk-KZ" w:eastAsia="ru-RU"/>
        </w:rPr>
        <w:t>.</w:t>
      </w:r>
    </w:p>
    <w:p w14:paraId="6FAF7853" w14:textId="77777777" w:rsidR="004E2548" w:rsidRPr="00DF2C4C" w:rsidRDefault="00BB4B0B"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Ретроспективті талдауда</w:t>
      </w:r>
      <w:r w:rsidR="004E2548" w:rsidRPr="00DF2C4C">
        <w:rPr>
          <w:rFonts w:ascii="Times New Roman" w:hAnsi="Times New Roman"/>
          <w:iCs/>
          <w:sz w:val="24"/>
          <w:szCs w:val="24"/>
          <w:lang w:val="kk-KZ" w:eastAsia="ru-RU"/>
        </w:rPr>
        <w:t xml:space="preserve"> </w:t>
      </w:r>
      <w:r w:rsidR="0098519E" w:rsidRPr="00DF2C4C">
        <w:rPr>
          <w:rFonts w:ascii="Times New Roman" w:hAnsi="Times New Roman"/>
          <w:iCs/>
          <w:sz w:val="24"/>
          <w:szCs w:val="24"/>
          <w:lang w:val="kk-KZ" w:eastAsia="ru-RU"/>
        </w:rPr>
        <w:t xml:space="preserve">балалардағы (7 айлық - 18 жас, орташа жасы 9 жас) бүйрек және/немесе бауыр трансплантациясы бар 92 пациентте </w:t>
      </w:r>
      <w:r w:rsidRPr="00DF2C4C">
        <w:rPr>
          <w:rFonts w:ascii="Times New Roman" w:hAnsi="Times New Roman"/>
          <w:iCs/>
          <w:sz w:val="24"/>
          <w:szCs w:val="24"/>
          <w:lang w:val="kk-KZ" w:eastAsia="ru-RU"/>
        </w:rPr>
        <w:t>ганцикловирдің қауіпсіздігі мен тиімділігі</w:t>
      </w:r>
      <w:r w:rsidR="004E2548" w:rsidRPr="00DF2C4C">
        <w:rPr>
          <w:rFonts w:ascii="Times New Roman" w:hAnsi="Times New Roman"/>
          <w:iCs/>
          <w:sz w:val="24"/>
          <w:szCs w:val="24"/>
          <w:lang w:val="kk-KZ" w:eastAsia="ru-RU"/>
        </w:rPr>
        <w:t xml:space="preserve"> валганцикловир</w:t>
      </w:r>
      <w:r w:rsidRPr="00DF2C4C">
        <w:rPr>
          <w:rFonts w:ascii="Times New Roman" w:hAnsi="Times New Roman"/>
          <w:iCs/>
          <w:sz w:val="24"/>
          <w:szCs w:val="24"/>
          <w:lang w:val="kk-KZ" w:eastAsia="ru-RU"/>
        </w:rPr>
        <w:t>мен салыстырылды</w:t>
      </w:r>
      <w:r w:rsidR="004E2548" w:rsidRPr="00DF2C4C">
        <w:rPr>
          <w:rFonts w:ascii="Times New Roman" w:hAnsi="Times New Roman"/>
          <w:iCs/>
          <w:sz w:val="24"/>
          <w:szCs w:val="24"/>
          <w:lang w:val="kk-KZ" w:eastAsia="ru-RU"/>
        </w:rPr>
        <w:t xml:space="preserve">. </w:t>
      </w:r>
      <w:r w:rsidR="0098519E" w:rsidRPr="00DF2C4C">
        <w:rPr>
          <w:rFonts w:ascii="Times New Roman" w:hAnsi="Times New Roman"/>
          <w:iCs/>
          <w:sz w:val="24"/>
          <w:szCs w:val="24"/>
          <w:lang w:val="kk-KZ" w:eastAsia="ru-RU"/>
        </w:rPr>
        <w:t>Барлық балалар</w:t>
      </w:r>
      <w:r w:rsidR="004E2548" w:rsidRPr="00DF2C4C">
        <w:rPr>
          <w:rFonts w:ascii="Times New Roman" w:hAnsi="Times New Roman"/>
          <w:iCs/>
          <w:sz w:val="24"/>
          <w:szCs w:val="24"/>
          <w:lang w:val="kk-KZ" w:eastAsia="ru-RU"/>
        </w:rPr>
        <w:t xml:space="preserve"> ганцикловир</w:t>
      </w:r>
      <w:r w:rsidR="0098519E" w:rsidRPr="00DF2C4C">
        <w:rPr>
          <w:rFonts w:ascii="Times New Roman" w:hAnsi="Times New Roman"/>
          <w:iCs/>
          <w:sz w:val="24"/>
          <w:szCs w:val="24"/>
          <w:lang w:val="kk-KZ" w:eastAsia="ru-RU"/>
        </w:rPr>
        <w:t>ді</w:t>
      </w:r>
      <w:r w:rsidR="004E2548" w:rsidRPr="00DF2C4C">
        <w:rPr>
          <w:rFonts w:ascii="Times New Roman" w:hAnsi="Times New Roman"/>
          <w:iCs/>
          <w:sz w:val="24"/>
          <w:szCs w:val="24"/>
          <w:lang w:val="kk-KZ" w:eastAsia="ru-RU"/>
        </w:rPr>
        <w:t xml:space="preserve"> </w:t>
      </w:r>
      <w:r w:rsidR="0098519E" w:rsidRPr="00DF2C4C">
        <w:rPr>
          <w:rFonts w:ascii="Times New Roman" w:hAnsi="Times New Roman"/>
          <w:iCs/>
          <w:sz w:val="24"/>
          <w:szCs w:val="24"/>
          <w:lang w:val="kk-KZ" w:eastAsia="ru-RU"/>
        </w:rPr>
        <w:t>вена ішіне</w:t>
      </w:r>
      <w:r w:rsidR="004E2548" w:rsidRPr="00DF2C4C">
        <w:rPr>
          <w:rFonts w:ascii="Times New Roman" w:hAnsi="Times New Roman"/>
          <w:iCs/>
          <w:sz w:val="24"/>
          <w:szCs w:val="24"/>
          <w:lang w:val="kk-KZ" w:eastAsia="ru-RU"/>
        </w:rPr>
        <w:t xml:space="preserve"> </w:t>
      </w:r>
      <w:r w:rsidR="0098519E" w:rsidRPr="00DF2C4C">
        <w:rPr>
          <w:rFonts w:ascii="Times New Roman" w:hAnsi="Times New Roman"/>
          <w:iCs/>
          <w:sz w:val="24"/>
          <w:szCs w:val="24"/>
          <w:lang w:val="kk-KZ" w:eastAsia="ru-RU"/>
        </w:rPr>
        <w:t>күніне екі рет</w:t>
      </w:r>
      <w:r w:rsidR="004E2548" w:rsidRPr="00DF2C4C">
        <w:rPr>
          <w:rFonts w:ascii="Times New Roman" w:hAnsi="Times New Roman"/>
          <w:iCs/>
          <w:sz w:val="24"/>
          <w:szCs w:val="24"/>
          <w:lang w:val="kk-KZ" w:eastAsia="ru-RU"/>
        </w:rPr>
        <w:t xml:space="preserve"> 5 мг/кг</w:t>
      </w:r>
      <w:r w:rsidR="0098519E" w:rsidRPr="00DF2C4C">
        <w:rPr>
          <w:rFonts w:ascii="Times New Roman" w:hAnsi="Times New Roman"/>
          <w:iCs/>
          <w:sz w:val="24"/>
          <w:szCs w:val="24"/>
          <w:lang w:val="kk-KZ" w:eastAsia="ru-RU"/>
        </w:rPr>
        <w:t>-ден</w:t>
      </w:r>
      <w:r w:rsidR="004E2548" w:rsidRPr="00DF2C4C">
        <w:rPr>
          <w:rFonts w:ascii="Times New Roman" w:hAnsi="Times New Roman"/>
          <w:iCs/>
          <w:sz w:val="24"/>
          <w:szCs w:val="24"/>
          <w:lang w:val="kk-KZ" w:eastAsia="ru-RU"/>
        </w:rPr>
        <w:t xml:space="preserve"> </w:t>
      </w:r>
      <w:r w:rsidR="0098519E" w:rsidRPr="00DF2C4C">
        <w:rPr>
          <w:rFonts w:ascii="Times New Roman" w:hAnsi="Times New Roman"/>
          <w:iCs/>
          <w:sz w:val="24"/>
          <w:szCs w:val="24"/>
          <w:lang w:val="kk-KZ" w:eastAsia="ru-RU"/>
        </w:rPr>
        <w:t xml:space="preserve">трансплантациядан кейінгі </w:t>
      </w:r>
      <w:r w:rsidR="004E2548" w:rsidRPr="00DF2C4C">
        <w:rPr>
          <w:rFonts w:ascii="Times New Roman" w:hAnsi="Times New Roman"/>
          <w:iCs/>
          <w:sz w:val="24"/>
          <w:szCs w:val="24"/>
          <w:lang w:val="kk-KZ" w:eastAsia="ru-RU"/>
        </w:rPr>
        <w:t xml:space="preserve">2 </w:t>
      </w:r>
      <w:r w:rsidR="0098519E" w:rsidRPr="00DF2C4C">
        <w:rPr>
          <w:rFonts w:ascii="Times New Roman" w:hAnsi="Times New Roman"/>
          <w:iCs/>
          <w:sz w:val="24"/>
          <w:szCs w:val="24"/>
          <w:lang w:val="kk-KZ" w:eastAsia="ru-RU"/>
        </w:rPr>
        <w:t>апта ішінде қабылдады</w:t>
      </w:r>
      <w:r w:rsidR="004E2548" w:rsidRPr="00DF2C4C">
        <w:rPr>
          <w:rFonts w:ascii="Times New Roman" w:hAnsi="Times New Roman"/>
          <w:iCs/>
          <w:sz w:val="24"/>
          <w:szCs w:val="24"/>
          <w:lang w:val="kk-KZ" w:eastAsia="ru-RU"/>
        </w:rPr>
        <w:t xml:space="preserve">. 2004 </w:t>
      </w:r>
      <w:r w:rsidR="0098519E" w:rsidRPr="00DF2C4C">
        <w:rPr>
          <w:rFonts w:ascii="Times New Roman" w:hAnsi="Times New Roman"/>
          <w:iCs/>
          <w:sz w:val="24"/>
          <w:szCs w:val="24"/>
          <w:lang w:val="kk-KZ" w:eastAsia="ru-RU"/>
        </w:rPr>
        <w:t>жылға дейін ем қабылдаған балалар кейіннен</w:t>
      </w:r>
      <w:r w:rsidR="004E2548" w:rsidRPr="00DF2C4C">
        <w:rPr>
          <w:rFonts w:ascii="Times New Roman" w:hAnsi="Times New Roman"/>
          <w:iCs/>
          <w:sz w:val="24"/>
          <w:szCs w:val="24"/>
          <w:lang w:val="kk-KZ" w:eastAsia="ru-RU"/>
        </w:rPr>
        <w:t xml:space="preserve"> перораль</w:t>
      </w:r>
      <w:r w:rsidR="0098519E" w:rsidRPr="00DF2C4C">
        <w:rPr>
          <w:rFonts w:ascii="Times New Roman" w:hAnsi="Times New Roman"/>
          <w:iCs/>
          <w:sz w:val="24"/>
          <w:szCs w:val="24"/>
          <w:lang w:val="kk-KZ" w:eastAsia="ru-RU"/>
        </w:rPr>
        <w:t xml:space="preserve">ді </w:t>
      </w:r>
      <w:r w:rsidR="004E2548" w:rsidRPr="00DF2C4C">
        <w:rPr>
          <w:rFonts w:ascii="Times New Roman" w:hAnsi="Times New Roman"/>
          <w:iCs/>
          <w:sz w:val="24"/>
          <w:szCs w:val="24"/>
          <w:lang w:val="kk-KZ" w:eastAsia="ru-RU"/>
        </w:rPr>
        <w:t>ганцикловир</w:t>
      </w:r>
      <w:r w:rsidR="0098519E" w:rsidRPr="00DF2C4C">
        <w:rPr>
          <w:rFonts w:ascii="Times New Roman" w:hAnsi="Times New Roman"/>
          <w:iCs/>
          <w:sz w:val="24"/>
          <w:szCs w:val="24"/>
          <w:lang w:val="kk-KZ" w:eastAsia="ru-RU"/>
        </w:rPr>
        <w:t>ді</w:t>
      </w:r>
      <w:r w:rsidR="004E2548" w:rsidRPr="00DF2C4C">
        <w:rPr>
          <w:rFonts w:ascii="Times New Roman" w:hAnsi="Times New Roman"/>
          <w:iCs/>
          <w:sz w:val="24"/>
          <w:szCs w:val="24"/>
          <w:lang w:val="kk-KZ" w:eastAsia="ru-RU"/>
        </w:rPr>
        <w:t xml:space="preserve"> 30 мг/кг/доза</w:t>
      </w:r>
      <w:r w:rsidR="0098519E" w:rsidRPr="00DF2C4C">
        <w:rPr>
          <w:rFonts w:ascii="Times New Roman" w:hAnsi="Times New Roman"/>
          <w:iCs/>
          <w:sz w:val="24"/>
          <w:szCs w:val="24"/>
          <w:lang w:val="kk-KZ" w:eastAsia="ru-RU"/>
        </w:rPr>
        <w:t>да</w:t>
      </w:r>
      <w:r w:rsidR="004E2548" w:rsidRPr="00DF2C4C">
        <w:rPr>
          <w:rFonts w:ascii="Times New Roman" w:hAnsi="Times New Roman"/>
          <w:iCs/>
          <w:sz w:val="24"/>
          <w:szCs w:val="24"/>
          <w:lang w:val="kk-KZ" w:eastAsia="ru-RU"/>
        </w:rPr>
        <w:t xml:space="preserve"> 1 г/доза</w:t>
      </w:r>
      <w:r w:rsidR="0098519E" w:rsidRPr="00DF2C4C">
        <w:rPr>
          <w:rFonts w:ascii="Times New Roman" w:hAnsi="Times New Roman"/>
          <w:iCs/>
          <w:sz w:val="24"/>
          <w:szCs w:val="24"/>
          <w:lang w:val="kk-KZ" w:eastAsia="ru-RU"/>
        </w:rPr>
        <w:t>ға дейін</w:t>
      </w:r>
      <w:r w:rsidR="004E2548" w:rsidRPr="00DF2C4C">
        <w:rPr>
          <w:rFonts w:ascii="Times New Roman" w:hAnsi="Times New Roman"/>
          <w:iCs/>
          <w:sz w:val="24"/>
          <w:szCs w:val="24"/>
          <w:lang w:val="kk-KZ" w:eastAsia="ru-RU"/>
        </w:rPr>
        <w:t xml:space="preserve"> </w:t>
      </w:r>
      <w:r w:rsidR="0098519E" w:rsidRPr="00DF2C4C">
        <w:rPr>
          <w:rFonts w:ascii="Times New Roman" w:hAnsi="Times New Roman"/>
          <w:iCs/>
          <w:sz w:val="24"/>
          <w:szCs w:val="24"/>
          <w:lang w:val="kk-KZ" w:eastAsia="ru-RU"/>
        </w:rPr>
        <w:t>күніне үш рет</w:t>
      </w:r>
      <w:r w:rsidR="004E2548" w:rsidRPr="00DF2C4C">
        <w:rPr>
          <w:rFonts w:ascii="Times New Roman" w:hAnsi="Times New Roman"/>
          <w:iCs/>
          <w:sz w:val="24"/>
          <w:szCs w:val="24"/>
          <w:lang w:val="kk-KZ" w:eastAsia="ru-RU"/>
        </w:rPr>
        <w:t xml:space="preserve"> (n = 41)</w:t>
      </w:r>
      <w:r w:rsidR="0098519E" w:rsidRPr="00DF2C4C">
        <w:rPr>
          <w:rFonts w:ascii="Times New Roman" w:hAnsi="Times New Roman"/>
          <w:iCs/>
          <w:sz w:val="24"/>
          <w:szCs w:val="24"/>
          <w:lang w:val="kk-KZ" w:eastAsia="ru-RU"/>
        </w:rPr>
        <w:t xml:space="preserve"> қабылдады</w:t>
      </w:r>
      <w:r w:rsidR="004E2548" w:rsidRPr="00DF2C4C">
        <w:rPr>
          <w:rFonts w:ascii="Times New Roman" w:hAnsi="Times New Roman"/>
          <w:iCs/>
          <w:sz w:val="24"/>
          <w:szCs w:val="24"/>
          <w:lang w:val="kk-KZ" w:eastAsia="ru-RU"/>
        </w:rPr>
        <w:t xml:space="preserve">, </w:t>
      </w:r>
      <w:r w:rsidR="0098519E" w:rsidRPr="00DF2C4C">
        <w:rPr>
          <w:rFonts w:ascii="Times New Roman" w:hAnsi="Times New Roman"/>
          <w:iCs/>
          <w:sz w:val="24"/>
          <w:szCs w:val="24"/>
          <w:lang w:val="kk-KZ" w:eastAsia="ru-RU"/>
        </w:rPr>
        <w:t xml:space="preserve">ал </w:t>
      </w:r>
      <w:r w:rsidR="004E2548" w:rsidRPr="00DF2C4C">
        <w:rPr>
          <w:rFonts w:ascii="Times New Roman" w:hAnsi="Times New Roman"/>
          <w:iCs/>
          <w:sz w:val="24"/>
          <w:szCs w:val="24"/>
          <w:lang w:val="kk-KZ" w:eastAsia="ru-RU"/>
        </w:rPr>
        <w:t xml:space="preserve">2004 </w:t>
      </w:r>
      <w:r w:rsidR="0098519E" w:rsidRPr="00DF2C4C">
        <w:rPr>
          <w:rFonts w:ascii="Times New Roman" w:hAnsi="Times New Roman"/>
          <w:iCs/>
          <w:sz w:val="24"/>
          <w:szCs w:val="24"/>
          <w:lang w:val="kk-KZ" w:eastAsia="ru-RU"/>
        </w:rPr>
        <w:t>жылдан кейін ем қабылдаған балалар</w:t>
      </w:r>
      <w:r w:rsidR="004E2548" w:rsidRPr="00DF2C4C">
        <w:rPr>
          <w:rFonts w:ascii="Times New Roman" w:hAnsi="Times New Roman"/>
          <w:iCs/>
          <w:sz w:val="24"/>
          <w:szCs w:val="24"/>
          <w:lang w:val="kk-KZ" w:eastAsia="ru-RU"/>
        </w:rPr>
        <w:t xml:space="preserve"> валганцикловир</w:t>
      </w:r>
      <w:r w:rsidR="0098519E" w:rsidRPr="00DF2C4C">
        <w:rPr>
          <w:rFonts w:ascii="Times New Roman" w:hAnsi="Times New Roman"/>
          <w:iCs/>
          <w:sz w:val="24"/>
          <w:szCs w:val="24"/>
          <w:lang w:val="kk-KZ" w:eastAsia="ru-RU"/>
        </w:rPr>
        <w:t xml:space="preserve">ді күніне бір рет </w:t>
      </w:r>
      <w:r w:rsidR="004E2548" w:rsidRPr="00DF2C4C">
        <w:rPr>
          <w:rFonts w:ascii="Times New Roman" w:hAnsi="Times New Roman"/>
          <w:iCs/>
          <w:sz w:val="24"/>
          <w:szCs w:val="24"/>
          <w:lang w:val="kk-KZ" w:eastAsia="ru-RU"/>
        </w:rPr>
        <w:t xml:space="preserve">900 мг </w:t>
      </w:r>
      <w:r w:rsidR="0098519E" w:rsidRPr="00DF2C4C">
        <w:rPr>
          <w:rFonts w:ascii="Times New Roman" w:hAnsi="Times New Roman"/>
          <w:iCs/>
          <w:sz w:val="24"/>
          <w:szCs w:val="24"/>
          <w:lang w:val="kk-KZ" w:eastAsia="ru-RU"/>
        </w:rPr>
        <w:t>дозаға дейін қабылдады</w:t>
      </w:r>
      <w:r w:rsidR="004E2548" w:rsidRPr="00DF2C4C">
        <w:rPr>
          <w:rFonts w:ascii="Times New Roman" w:hAnsi="Times New Roman"/>
          <w:iCs/>
          <w:sz w:val="24"/>
          <w:szCs w:val="24"/>
          <w:lang w:val="kk-KZ" w:eastAsia="ru-RU"/>
        </w:rPr>
        <w:t xml:space="preserve"> (n = 51). ЦМВ </w:t>
      </w:r>
      <w:r w:rsidR="0098519E" w:rsidRPr="00DF2C4C">
        <w:rPr>
          <w:rFonts w:ascii="Times New Roman" w:hAnsi="Times New Roman"/>
          <w:iCs/>
          <w:sz w:val="24"/>
          <w:szCs w:val="24"/>
          <w:lang w:val="kk-KZ" w:eastAsia="ru-RU"/>
        </w:rPr>
        <w:t>жалпы жиілігі 16% (15/92 пациент</w:t>
      </w:r>
      <w:r w:rsidR="004E2548" w:rsidRPr="00DF2C4C">
        <w:rPr>
          <w:rFonts w:ascii="Times New Roman" w:hAnsi="Times New Roman"/>
          <w:iCs/>
          <w:sz w:val="24"/>
          <w:szCs w:val="24"/>
          <w:lang w:val="kk-KZ" w:eastAsia="ru-RU"/>
        </w:rPr>
        <w:t>)</w:t>
      </w:r>
      <w:r w:rsidR="0098519E" w:rsidRPr="00DF2C4C">
        <w:rPr>
          <w:rFonts w:ascii="Times New Roman" w:hAnsi="Times New Roman"/>
          <w:iCs/>
          <w:sz w:val="24"/>
          <w:szCs w:val="24"/>
          <w:lang w:val="kk-KZ" w:eastAsia="ru-RU"/>
        </w:rPr>
        <w:t xml:space="preserve"> құрады. ЦМВ-инфекцияның басталуына дейінгі уақыт екі топта да салыстырымды болды</w:t>
      </w:r>
      <w:r w:rsidR="004E2548" w:rsidRPr="00DF2C4C">
        <w:rPr>
          <w:rFonts w:ascii="Times New Roman" w:hAnsi="Times New Roman"/>
          <w:iCs/>
          <w:sz w:val="24"/>
          <w:szCs w:val="24"/>
          <w:lang w:val="kk-KZ" w:eastAsia="ru-RU"/>
        </w:rPr>
        <w:t>.</w:t>
      </w:r>
    </w:p>
    <w:p w14:paraId="39A7EF7B" w14:textId="77777777" w:rsidR="004E2548" w:rsidRPr="009C3D67" w:rsidRDefault="0098519E" w:rsidP="00F8451C">
      <w:pPr>
        <w:autoSpaceDE w:val="0"/>
        <w:autoSpaceDN w:val="0"/>
        <w:adjustRightInd w:val="0"/>
        <w:spacing w:after="0" w:line="240" w:lineRule="auto"/>
        <w:jc w:val="both"/>
        <w:rPr>
          <w:rFonts w:ascii="Times New Roman" w:hAnsi="Times New Roman"/>
          <w:iCs/>
          <w:sz w:val="24"/>
          <w:szCs w:val="24"/>
          <w:lang w:val="kk-KZ" w:eastAsia="ru-RU"/>
        </w:rPr>
      </w:pPr>
      <w:r w:rsidRPr="009C3D67">
        <w:rPr>
          <w:rFonts w:ascii="Times New Roman" w:hAnsi="Times New Roman"/>
          <w:iCs/>
          <w:sz w:val="24"/>
          <w:szCs w:val="24"/>
          <w:lang w:val="kk-KZ" w:eastAsia="ru-RU"/>
        </w:rPr>
        <w:t>Р</w:t>
      </w:r>
      <w:r w:rsidR="004E2548" w:rsidRPr="009C3D67">
        <w:rPr>
          <w:rFonts w:ascii="Times New Roman" w:hAnsi="Times New Roman"/>
          <w:iCs/>
          <w:sz w:val="24"/>
          <w:szCs w:val="24"/>
          <w:lang w:val="kk-KZ" w:eastAsia="ru-RU"/>
        </w:rPr>
        <w:t>андомиз</w:t>
      </w:r>
      <w:r w:rsidRPr="00DF2C4C">
        <w:rPr>
          <w:rFonts w:ascii="Times New Roman" w:hAnsi="Times New Roman"/>
          <w:iCs/>
          <w:sz w:val="24"/>
          <w:szCs w:val="24"/>
          <w:lang w:val="kk-KZ" w:eastAsia="ru-RU"/>
        </w:rPr>
        <w:t>ацияланған бақыланатын зерттеуде</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ОЖЖ зақымдануымен </w:t>
      </w:r>
      <w:r w:rsidRPr="009C3D67">
        <w:rPr>
          <w:rFonts w:ascii="Times New Roman" w:hAnsi="Times New Roman"/>
          <w:iCs/>
          <w:sz w:val="24"/>
          <w:szCs w:val="24"/>
          <w:lang w:val="kk-KZ" w:eastAsia="ru-RU"/>
        </w:rPr>
        <w:t>симптомати</w:t>
      </w:r>
      <w:r w:rsidRPr="00DF2C4C">
        <w:rPr>
          <w:rFonts w:ascii="Times New Roman" w:hAnsi="Times New Roman"/>
          <w:iCs/>
          <w:sz w:val="24"/>
          <w:szCs w:val="24"/>
          <w:lang w:val="kk-KZ" w:eastAsia="ru-RU"/>
        </w:rPr>
        <w:t>калық туа біткен</w:t>
      </w:r>
      <w:r w:rsidRPr="009C3D67">
        <w:rPr>
          <w:rFonts w:ascii="Times New Roman" w:hAnsi="Times New Roman"/>
          <w:iCs/>
          <w:sz w:val="24"/>
          <w:szCs w:val="24"/>
          <w:lang w:val="kk-KZ" w:eastAsia="ru-RU"/>
        </w:rPr>
        <w:t xml:space="preserve"> ЦМВ</w:t>
      </w:r>
      <w:r w:rsidRPr="00DF2C4C">
        <w:rPr>
          <w:rFonts w:ascii="Times New Roman" w:hAnsi="Times New Roman"/>
          <w:iCs/>
          <w:sz w:val="24"/>
          <w:szCs w:val="24"/>
          <w:lang w:val="kk-KZ" w:eastAsia="ru-RU"/>
        </w:rPr>
        <w:t xml:space="preserve"> ауруы бар</w:t>
      </w:r>
      <w:r w:rsidRPr="009C3D67">
        <w:rPr>
          <w:rFonts w:ascii="Times New Roman" w:hAnsi="Times New Roman"/>
          <w:iCs/>
          <w:sz w:val="24"/>
          <w:szCs w:val="24"/>
          <w:lang w:val="kk-KZ" w:eastAsia="ru-RU"/>
        </w:rPr>
        <w:t xml:space="preserve"> </w:t>
      </w:r>
      <w:r w:rsidR="004E2548" w:rsidRPr="009C3D67">
        <w:rPr>
          <w:rFonts w:ascii="Times New Roman" w:hAnsi="Times New Roman"/>
          <w:iCs/>
          <w:sz w:val="24"/>
          <w:szCs w:val="24"/>
          <w:lang w:val="kk-KZ" w:eastAsia="ru-RU"/>
        </w:rPr>
        <w:t xml:space="preserve">100 </w:t>
      </w:r>
      <w:r w:rsidRPr="00DF2C4C">
        <w:rPr>
          <w:rFonts w:ascii="Times New Roman" w:hAnsi="Times New Roman"/>
          <w:iCs/>
          <w:sz w:val="24"/>
          <w:szCs w:val="24"/>
          <w:lang w:val="kk-KZ" w:eastAsia="ru-RU"/>
        </w:rPr>
        <w:t>жаңа туған нәресте</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жасы </w:t>
      </w:r>
      <w:r w:rsidR="004E2548" w:rsidRPr="009C3D67">
        <w:rPr>
          <w:rFonts w:ascii="Times New Roman" w:hAnsi="Times New Roman"/>
          <w:iCs/>
          <w:sz w:val="24"/>
          <w:szCs w:val="24"/>
          <w:lang w:val="kk-KZ" w:eastAsia="ru-RU"/>
        </w:rPr>
        <w:t xml:space="preserve">≤ 1 </w:t>
      </w:r>
      <w:r w:rsidRPr="00DF2C4C">
        <w:rPr>
          <w:rFonts w:ascii="Times New Roman" w:hAnsi="Times New Roman"/>
          <w:iCs/>
          <w:sz w:val="24"/>
          <w:szCs w:val="24"/>
          <w:lang w:val="kk-KZ" w:eastAsia="ru-RU"/>
        </w:rPr>
        <w:t>ай</w:t>
      </w:r>
      <w:r w:rsidRPr="009C3D67">
        <w:rPr>
          <w:rFonts w:ascii="Times New Roman" w:hAnsi="Times New Roman"/>
          <w:iCs/>
          <w:sz w:val="24"/>
          <w:szCs w:val="24"/>
          <w:lang w:val="kk-KZ" w:eastAsia="ru-RU"/>
        </w:rPr>
        <w:t>) ганцикловир</w:t>
      </w:r>
      <w:r w:rsidRPr="00DF2C4C">
        <w:rPr>
          <w:rFonts w:ascii="Times New Roman" w:hAnsi="Times New Roman"/>
          <w:iCs/>
          <w:sz w:val="24"/>
          <w:szCs w:val="24"/>
          <w:lang w:val="kk-KZ" w:eastAsia="ru-RU"/>
        </w:rPr>
        <w:t>ді</w:t>
      </w:r>
      <w:r w:rsidRPr="009C3D67">
        <w:rPr>
          <w:rFonts w:ascii="Times New Roman" w:hAnsi="Times New Roman"/>
          <w:iCs/>
          <w:sz w:val="24"/>
          <w:szCs w:val="24"/>
          <w:lang w:val="kk-KZ" w:eastAsia="ru-RU"/>
        </w:rPr>
        <w:t xml:space="preserve"> </w:t>
      </w:r>
      <w:r w:rsidR="004E2548" w:rsidRPr="009C3D67">
        <w:rPr>
          <w:rFonts w:ascii="Times New Roman" w:hAnsi="Times New Roman"/>
          <w:iCs/>
          <w:sz w:val="24"/>
          <w:szCs w:val="24"/>
          <w:lang w:val="kk-KZ" w:eastAsia="ru-RU"/>
        </w:rPr>
        <w:t xml:space="preserve">6 мг/кг </w:t>
      </w:r>
      <w:r w:rsidRPr="00DF2C4C">
        <w:rPr>
          <w:rFonts w:ascii="Times New Roman" w:hAnsi="Times New Roman"/>
          <w:iCs/>
          <w:sz w:val="24"/>
          <w:szCs w:val="24"/>
          <w:lang w:val="kk-KZ" w:eastAsia="ru-RU"/>
        </w:rPr>
        <w:t>дозада әрбір</w:t>
      </w:r>
      <w:r w:rsidR="004E2548" w:rsidRPr="009C3D67">
        <w:rPr>
          <w:rFonts w:ascii="Times New Roman" w:hAnsi="Times New Roman"/>
          <w:iCs/>
          <w:sz w:val="24"/>
          <w:szCs w:val="24"/>
          <w:lang w:val="kk-KZ" w:eastAsia="ru-RU"/>
        </w:rPr>
        <w:t xml:space="preserve"> 12 </w:t>
      </w:r>
      <w:r w:rsidRPr="00DF2C4C">
        <w:rPr>
          <w:rFonts w:ascii="Times New Roman" w:hAnsi="Times New Roman"/>
          <w:iCs/>
          <w:sz w:val="24"/>
          <w:szCs w:val="24"/>
          <w:lang w:val="kk-KZ" w:eastAsia="ru-RU"/>
        </w:rPr>
        <w:t>сағат сайын вена ішіне 6 апта бойы алды</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немесе емдеусіз болды</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Зерттеуге қосылған</w:t>
      </w:r>
      <w:r w:rsidR="004E2548" w:rsidRPr="009C3D67">
        <w:rPr>
          <w:rFonts w:ascii="Times New Roman" w:hAnsi="Times New Roman"/>
          <w:iCs/>
          <w:sz w:val="24"/>
          <w:szCs w:val="24"/>
          <w:lang w:val="kk-KZ" w:eastAsia="ru-RU"/>
        </w:rPr>
        <w:t xml:space="preserve"> 100 пациент</w:t>
      </w:r>
      <w:r w:rsidRPr="00DF2C4C">
        <w:rPr>
          <w:rFonts w:ascii="Times New Roman" w:hAnsi="Times New Roman"/>
          <w:iCs/>
          <w:sz w:val="24"/>
          <w:szCs w:val="24"/>
          <w:lang w:val="kk-KZ" w:eastAsia="ru-RU"/>
        </w:rPr>
        <w:t xml:space="preserve">тен </w:t>
      </w:r>
      <w:r w:rsidR="004E2548" w:rsidRPr="009C3D67">
        <w:rPr>
          <w:rFonts w:ascii="Times New Roman" w:hAnsi="Times New Roman"/>
          <w:iCs/>
          <w:sz w:val="24"/>
          <w:szCs w:val="24"/>
          <w:lang w:val="kk-KZ" w:eastAsia="ru-RU"/>
        </w:rPr>
        <w:t>42</w:t>
      </w:r>
      <w:r w:rsidRPr="00DF2C4C">
        <w:rPr>
          <w:rFonts w:ascii="Times New Roman" w:hAnsi="Times New Roman"/>
          <w:iCs/>
          <w:sz w:val="24"/>
          <w:szCs w:val="24"/>
          <w:lang w:val="kk-KZ" w:eastAsia="ru-RU"/>
        </w:rPr>
        <w:t>-сі</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зерттеудің барлық</w:t>
      </w:r>
      <w:r w:rsidRPr="009C3D67">
        <w:rPr>
          <w:rFonts w:ascii="Times New Roman" w:hAnsi="Times New Roman"/>
          <w:iCs/>
          <w:sz w:val="24"/>
          <w:szCs w:val="24"/>
          <w:lang w:val="kk-KZ" w:eastAsia="ru-RU"/>
        </w:rPr>
        <w:t xml:space="preserve"> критери</w:t>
      </w:r>
      <w:r w:rsidRPr="00DF2C4C">
        <w:rPr>
          <w:rFonts w:ascii="Times New Roman" w:hAnsi="Times New Roman"/>
          <w:iCs/>
          <w:sz w:val="24"/>
          <w:szCs w:val="24"/>
          <w:lang w:val="kk-KZ" w:eastAsia="ru-RU"/>
        </w:rPr>
        <w:t xml:space="preserve">йлеріне сәйкес </w:t>
      </w:r>
      <w:r w:rsidRPr="00DF2C4C">
        <w:rPr>
          <w:rFonts w:ascii="Times New Roman" w:hAnsi="Times New Roman"/>
          <w:iCs/>
          <w:sz w:val="24"/>
          <w:szCs w:val="24"/>
          <w:lang w:val="kk-KZ" w:eastAsia="ru-RU"/>
        </w:rPr>
        <w:lastRenderedPageBreak/>
        <w:t>келді және</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бастапқы</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сондай-ақ</w:t>
      </w:r>
      <w:r w:rsidR="004E2548" w:rsidRPr="009C3D67">
        <w:rPr>
          <w:rFonts w:ascii="Times New Roman" w:hAnsi="Times New Roman"/>
          <w:iCs/>
          <w:sz w:val="24"/>
          <w:szCs w:val="24"/>
          <w:lang w:val="kk-KZ" w:eastAsia="ru-RU"/>
        </w:rPr>
        <w:t xml:space="preserve"> </w:t>
      </w:r>
      <w:r w:rsidR="0060063B" w:rsidRPr="009C3D67">
        <w:rPr>
          <w:rFonts w:ascii="Times New Roman" w:hAnsi="Times New Roman"/>
          <w:iCs/>
          <w:sz w:val="24"/>
          <w:szCs w:val="24"/>
          <w:lang w:val="kk-KZ" w:eastAsia="ru-RU"/>
        </w:rPr>
        <w:t>6</w:t>
      </w:r>
      <w:r w:rsidR="0060063B" w:rsidRPr="00DF2C4C">
        <w:rPr>
          <w:rFonts w:ascii="Times New Roman" w:hAnsi="Times New Roman"/>
          <w:iCs/>
          <w:sz w:val="24"/>
          <w:szCs w:val="24"/>
          <w:lang w:val="kk-KZ" w:eastAsia="ru-RU"/>
        </w:rPr>
        <w:t xml:space="preserve"> айлық</w:t>
      </w:r>
      <w:r w:rsidR="004E2548" w:rsidRPr="009C3D67">
        <w:rPr>
          <w:rFonts w:ascii="Times New Roman" w:hAnsi="Times New Roman"/>
          <w:iCs/>
          <w:sz w:val="24"/>
          <w:szCs w:val="24"/>
          <w:lang w:val="kk-KZ" w:eastAsia="ru-RU"/>
        </w:rPr>
        <w:t xml:space="preserve"> аудиометри</w:t>
      </w:r>
      <w:r w:rsidR="0060063B" w:rsidRPr="00DF2C4C">
        <w:rPr>
          <w:rFonts w:ascii="Times New Roman" w:hAnsi="Times New Roman"/>
          <w:iCs/>
          <w:sz w:val="24"/>
          <w:szCs w:val="24"/>
          <w:lang w:val="kk-KZ" w:eastAsia="ru-RU"/>
        </w:rPr>
        <w:t>ялық бағалары болды</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Олардың ішінде</w:t>
      </w:r>
      <w:r w:rsidR="004E2548" w:rsidRPr="009C3D67">
        <w:rPr>
          <w:rFonts w:ascii="Times New Roman" w:hAnsi="Times New Roman"/>
          <w:iCs/>
          <w:sz w:val="24"/>
          <w:szCs w:val="24"/>
          <w:lang w:val="kk-KZ" w:eastAsia="ru-RU"/>
        </w:rPr>
        <w:t xml:space="preserve"> 25</w:t>
      </w:r>
      <w:r w:rsidR="0060063B" w:rsidRPr="00DF2C4C">
        <w:rPr>
          <w:rFonts w:ascii="Times New Roman" w:hAnsi="Times New Roman"/>
          <w:iCs/>
          <w:sz w:val="24"/>
          <w:szCs w:val="24"/>
          <w:lang w:val="kk-KZ" w:eastAsia="ru-RU"/>
        </w:rPr>
        <w:t>-і</w:t>
      </w:r>
      <w:r w:rsidR="004E2548" w:rsidRPr="009C3D67">
        <w:rPr>
          <w:rFonts w:ascii="Times New Roman" w:hAnsi="Times New Roman"/>
          <w:iCs/>
          <w:sz w:val="24"/>
          <w:szCs w:val="24"/>
          <w:lang w:val="kk-KZ" w:eastAsia="ru-RU"/>
        </w:rPr>
        <w:t xml:space="preserve"> ганцикловир</w:t>
      </w:r>
      <w:r w:rsidR="0060063B" w:rsidRPr="00DF2C4C">
        <w:rPr>
          <w:rFonts w:ascii="Times New Roman" w:hAnsi="Times New Roman"/>
          <w:iCs/>
          <w:sz w:val="24"/>
          <w:szCs w:val="24"/>
          <w:lang w:val="kk-KZ" w:eastAsia="ru-RU"/>
        </w:rPr>
        <w:t>ді қабылдады</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ал</w:t>
      </w:r>
      <w:r w:rsidR="004E2548" w:rsidRPr="009C3D67">
        <w:rPr>
          <w:rFonts w:ascii="Times New Roman" w:hAnsi="Times New Roman"/>
          <w:iCs/>
          <w:sz w:val="24"/>
          <w:szCs w:val="24"/>
          <w:lang w:val="kk-KZ" w:eastAsia="ru-RU"/>
        </w:rPr>
        <w:t xml:space="preserve"> 17</w:t>
      </w:r>
      <w:r w:rsidR="0060063B" w:rsidRPr="00DF2C4C">
        <w:rPr>
          <w:rFonts w:ascii="Times New Roman" w:hAnsi="Times New Roman"/>
          <w:iCs/>
          <w:sz w:val="24"/>
          <w:szCs w:val="24"/>
          <w:lang w:val="kk-KZ" w:eastAsia="ru-RU"/>
        </w:rPr>
        <w:t>-сі</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ешқандай ем алған жоқ</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Г</w:t>
      </w:r>
      <w:r w:rsidR="0060063B" w:rsidRPr="009C3D67">
        <w:rPr>
          <w:rFonts w:ascii="Times New Roman" w:hAnsi="Times New Roman"/>
          <w:iCs/>
          <w:sz w:val="24"/>
          <w:szCs w:val="24"/>
          <w:lang w:val="kk-KZ" w:eastAsia="ru-RU"/>
        </w:rPr>
        <w:t>анцикловир</w:t>
      </w:r>
      <w:r w:rsidR="0060063B" w:rsidRPr="00DF2C4C">
        <w:rPr>
          <w:rFonts w:ascii="Times New Roman" w:hAnsi="Times New Roman"/>
          <w:iCs/>
          <w:sz w:val="24"/>
          <w:szCs w:val="24"/>
          <w:lang w:val="kk-KZ" w:eastAsia="ru-RU"/>
        </w:rPr>
        <w:t xml:space="preserve">дің </w:t>
      </w:r>
      <w:r w:rsidR="004E2548" w:rsidRPr="009C3D67">
        <w:rPr>
          <w:rFonts w:ascii="Times New Roman" w:hAnsi="Times New Roman"/>
          <w:iCs/>
          <w:sz w:val="24"/>
          <w:szCs w:val="24"/>
          <w:lang w:val="kk-KZ" w:eastAsia="ru-RU"/>
        </w:rPr>
        <w:t>25 реципиент</w:t>
      </w:r>
      <w:r w:rsidR="0060063B" w:rsidRPr="00DF2C4C">
        <w:rPr>
          <w:rFonts w:ascii="Times New Roman" w:hAnsi="Times New Roman"/>
          <w:iCs/>
          <w:sz w:val="24"/>
          <w:szCs w:val="24"/>
          <w:lang w:val="kk-KZ" w:eastAsia="ru-RU"/>
        </w:rPr>
        <w:t xml:space="preserve">інің жиырма бірі бақылау пациенттеріндегі </w:t>
      </w:r>
      <w:r w:rsidR="0060063B" w:rsidRPr="009C3D67">
        <w:rPr>
          <w:rFonts w:ascii="Times New Roman" w:hAnsi="Times New Roman"/>
          <w:iCs/>
          <w:sz w:val="24"/>
          <w:szCs w:val="24"/>
          <w:lang w:val="kk-KZ" w:eastAsia="ru-RU"/>
        </w:rPr>
        <w:t>10/17</w:t>
      </w:r>
      <w:r w:rsidR="0060063B" w:rsidRPr="00DF2C4C">
        <w:rPr>
          <w:rFonts w:ascii="Times New Roman" w:hAnsi="Times New Roman"/>
          <w:iCs/>
          <w:sz w:val="24"/>
          <w:szCs w:val="24"/>
          <w:lang w:val="kk-KZ" w:eastAsia="ru-RU"/>
        </w:rPr>
        <w:t xml:space="preserve">-мен салыстырғанда естуін жақсартты немесе бастапқы деңгейден 6 айға дейін қалыпты естуін сақтап қалды </w:t>
      </w:r>
      <w:r w:rsidR="004E2548" w:rsidRPr="009C3D67">
        <w:rPr>
          <w:rFonts w:ascii="Times New Roman" w:hAnsi="Times New Roman"/>
          <w:iCs/>
          <w:sz w:val="24"/>
          <w:szCs w:val="24"/>
          <w:lang w:val="kk-KZ" w:eastAsia="ru-RU"/>
        </w:rPr>
        <w:t>(</w:t>
      </w:r>
      <w:r w:rsidR="0060063B" w:rsidRPr="00DF2C4C">
        <w:rPr>
          <w:rFonts w:ascii="Times New Roman" w:hAnsi="Times New Roman"/>
          <w:iCs/>
          <w:sz w:val="24"/>
          <w:szCs w:val="24"/>
          <w:lang w:val="kk-KZ" w:eastAsia="ru-RU"/>
        </w:rPr>
        <w:t>сәйкесінше,</w:t>
      </w:r>
      <w:r w:rsidR="0060063B" w:rsidRPr="009C3D67">
        <w:rPr>
          <w:rFonts w:ascii="Times New Roman" w:hAnsi="Times New Roman"/>
          <w:iCs/>
          <w:sz w:val="24"/>
          <w:szCs w:val="24"/>
          <w:lang w:val="kk-KZ" w:eastAsia="ru-RU"/>
        </w:rPr>
        <w:t xml:space="preserve"> </w:t>
      </w:r>
      <w:r w:rsidR="004E2548" w:rsidRPr="009C3D67">
        <w:rPr>
          <w:rFonts w:ascii="Times New Roman" w:hAnsi="Times New Roman"/>
          <w:iCs/>
          <w:sz w:val="24"/>
          <w:szCs w:val="24"/>
          <w:lang w:val="kk-KZ" w:eastAsia="ru-RU"/>
        </w:rPr>
        <w:t xml:space="preserve">84% </w:t>
      </w:r>
      <w:r w:rsidR="0060063B" w:rsidRPr="00DF2C4C">
        <w:rPr>
          <w:rFonts w:ascii="Times New Roman" w:hAnsi="Times New Roman"/>
          <w:iCs/>
          <w:sz w:val="24"/>
          <w:szCs w:val="24"/>
          <w:lang w:val="kk-KZ" w:eastAsia="ru-RU"/>
        </w:rPr>
        <w:t>және</w:t>
      </w:r>
      <w:r w:rsidR="0060063B" w:rsidRPr="009C3D67">
        <w:rPr>
          <w:rFonts w:ascii="Times New Roman" w:hAnsi="Times New Roman"/>
          <w:iCs/>
          <w:sz w:val="24"/>
          <w:szCs w:val="24"/>
          <w:lang w:val="kk-KZ" w:eastAsia="ru-RU"/>
        </w:rPr>
        <w:t xml:space="preserve"> 59%,</w:t>
      </w:r>
      <w:r w:rsidR="004E2548" w:rsidRPr="009C3D67">
        <w:rPr>
          <w:rFonts w:ascii="Times New Roman" w:hAnsi="Times New Roman"/>
          <w:iCs/>
          <w:sz w:val="24"/>
          <w:szCs w:val="24"/>
          <w:lang w:val="kk-KZ" w:eastAsia="ru-RU"/>
        </w:rPr>
        <w:t xml:space="preserve"> р = 0,06). </w:t>
      </w:r>
      <w:r w:rsidR="0060063B" w:rsidRPr="00DF2C4C">
        <w:rPr>
          <w:rFonts w:ascii="Times New Roman" w:hAnsi="Times New Roman"/>
          <w:iCs/>
          <w:sz w:val="24"/>
          <w:szCs w:val="24"/>
          <w:lang w:val="kk-KZ" w:eastAsia="ru-RU"/>
        </w:rPr>
        <w:t>Г</w:t>
      </w:r>
      <w:r w:rsidR="0060063B" w:rsidRPr="009C3D67">
        <w:rPr>
          <w:rFonts w:ascii="Times New Roman" w:hAnsi="Times New Roman"/>
          <w:iCs/>
          <w:sz w:val="24"/>
          <w:szCs w:val="24"/>
          <w:lang w:val="kk-KZ" w:eastAsia="ru-RU"/>
        </w:rPr>
        <w:t>анцикловир</w:t>
      </w:r>
      <w:r w:rsidR="0060063B" w:rsidRPr="00DF2C4C">
        <w:rPr>
          <w:rFonts w:ascii="Times New Roman" w:hAnsi="Times New Roman"/>
          <w:iCs/>
          <w:sz w:val="24"/>
          <w:szCs w:val="24"/>
          <w:lang w:val="kk-KZ" w:eastAsia="ru-RU"/>
        </w:rPr>
        <w:t xml:space="preserve">дің бірде-бір </w:t>
      </w:r>
      <w:r w:rsidR="004E2548" w:rsidRPr="009C3D67">
        <w:rPr>
          <w:rFonts w:ascii="Times New Roman" w:hAnsi="Times New Roman"/>
          <w:iCs/>
          <w:sz w:val="24"/>
          <w:szCs w:val="24"/>
          <w:lang w:val="kk-KZ" w:eastAsia="ru-RU"/>
        </w:rPr>
        <w:t>реципиент</w:t>
      </w:r>
      <w:r w:rsidR="0060063B" w:rsidRPr="00DF2C4C">
        <w:rPr>
          <w:rFonts w:ascii="Times New Roman" w:hAnsi="Times New Roman"/>
          <w:iCs/>
          <w:sz w:val="24"/>
          <w:szCs w:val="24"/>
          <w:lang w:val="kk-KZ" w:eastAsia="ru-RU"/>
        </w:rPr>
        <w:t>інде 7 бақылау пациенттерімен салыстырғанда бастапқы деңгейден 6 айға дейін</w:t>
      </w:r>
      <w:r w:rsidR="0060063B"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 xml:space="preserve">естудің нашарлауы байқалған жоқ </w:t>
      </w:r>
      <w:r w:rsidR="004E2548" w:rsidRPr="009C3D67">
        <w:rPr>
          <w:rFonts w:ascii="Times New Roman" w:hAnsi="Times New Roman"/>
          <w:iCs/>
          <w:sz w:val="24"/>
          <w:szCs w:val="24"/>
          <w:lang w:val="kk-KZ" w:eastAsia="ru-RU"/>
        </w:rPr>
        <w:t xml:space="preserve">(р &lt; 0,01). </w:t>
      </w:r>
      <w:r w:rsidR="0060063B" w:rsidRPr="00DF2C4C">
        <w:rPr>
          <w:rFonts w:ascii="Times New Roman" w:hAnsi="Times New Roman"/>
          <w:iCs/>
          <w:sz w:val="24"/>
          <w:szCs w:val="24"/>
          <w:lang w:val="kk-KZ" w:eastAsia="ru-RU"/>
        </w:rPr>
        <w:t>Бастапқы деңгейден кейін бір жыл өткенде</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г</w:t>
      </w:r>
      <w:r w:rsidR="0060063B" w:rsidRPr="009C3D67">
        <w:rPr>
          <w:rFonts w:ascii="Times New Roman" w:hAnsi="Times New Roman"/>
          <w:iCs/>
          <w:sz w:val="24"/>
          <w:szCs w:val="24"/>
          <w:lang w:val="kk-KZ" w:eastAsia="ru-RU"/>
        </w:rPr>
        <w:t>анцикловир</w:t>
      </w:r>
      <w:r w:rsidR="0060063B" w:rsidRPr="00DF2C4C">
        <w:rPr>
          <w:rFonts w:ascii="Times New Roman" w:hAnsi="Times New Roman"/>
          <w:iCs/>
          <w:sz w:val="24"/>
          <w:szCs w:val="24"/>
          <w:lang w:val="kk-KZ" w:eastAsia="ru-RU"/>
        </w:rPr>
        <w:t xml:space="preserve">дің </w:t>
      </w:r>
      <w:r w:rsidR="0060063B" w:rsidRPr="009C3D67">
        <w:rPr>
          <w:rFonts w:ascii="Times New Roman" w:hAnsi="Times New Roman"/>
          <w:iCs/>
          <w:sz w:val="24"/>
          <w:szCs w:val="24"/>
          <w:lang w:val="kk-KZ" w:eastAsia="ru-RU"/>
        </w:rPr>
        <w:t>реципиент</w:t>
      </w:r>
      <w:r w:rsidR="0060063B" w:rsidRPr="00DF2C4C">
        <w:rPr>
          <w:rFonts w:ascii="Times New Roman" w:hAnsi="Times New Roman"/>
          <w:iCs/>
          <w:sz w:val="24"/>
          <w:szCs w:val="24"/>
          <w:lang w:val="kk-KZ" w:eastAsia="ru-RU"/>
        </w:rPr>
        <w:t xml:space="preserve">терінің </w:t>
      </w:r>
      <w:r w:rsidR="004E2548" w:rsidRPr="009C3D67">
        <w:rPr>
          <w:rFonts w:ascii="Times New Roman" w:hAnsi="Times New Roman"/>
          <w:iCs/>
          <w:sz w:val="24"/>
          <w:szCs w:val="24"/>
          <w:lang w:val="kk-KZ" w:eastAsia="ru-RU"/>
        </w:rPr>
        <w:t>5/24</w:t>
      </w:r>
      <w:r w:rsidR="0060063B" w:rsidRPr="00DF2C4C">
        <w:rPr>
          <w:rFonts w:ascii="Times New Roman" w:hAnsi="Times New Roman"/>
          <w:iCs/>
          <w:sz w:val="24"/>
          <w:szCs w:val="24"/>
          <w:lang w:val="kk-KZ" w:eastAsia="ru-RU"/>
        </w:rPr>
        <w:t xml:space="preserve">-де </w:t>
      </w:r>
      <w:r w:rsidR="004E2548" w:rsidRPr="009C3D67">
        <w:rPr>
          <w:rFonts w:ascii="Times New Roman" w:hAnsi="Times New Roman"/>
          <w:iCs/>
          <w:sz w:val="24"/>
          <w:szCs w:val="24"/>
          <w:lang w:val="kk-KZ" w:eastAsia="ru-RU"/>
        </w:rPr>
        <w:t xml:space="preserve"> </w:t>
      </w:r>
      <w:r w:rsidR="0060063B" w:rsidRPr="00DF2C4C">
        <w:rPr>
          <w:rFonts w:ascii="Times New Roman" w:hAnsi="Times New Roman"/>
          <w:iCs/>
          <w:sz w:val="24"/>
          <w:szCs w:val="24"/>
          <w:lang w:val="kk-KZ" w:eastAsia="ru-RU"/>
        </w:rPr>
        <w:t>және бақылау тобының</w:t>
      </w:r>
      <w:r w:rsidR="004E2548" w:rsidRPr="009C3D67">
        <w:rPr>
          <w:rFonts w:ascii="Times New Roman" w:hAnsi="Times New Roman"/>
          <w:iCs/>
          <w:sz w:val="24"/>
          <w:szCs w:val="24"/>
          <w:lang w:val="kk-KZ" w:eastAsia="ru-RU"/>
        </w:rPr>
        <w:t xml:space="preserve"> 13/19 пациент</w:t>
      </w:r>
      <w:r w:rsidR="0060063B" w:rsidRPr="00DF2C4C">
        <w:rPr>
          <w:rFonts w:ascii="Times New Roman" w:hAnsi="Times New Roman"/>
          <w:iCs/>
          <w:sz w:val="24"/>
          <w:szCs w:val="24"/>
          <w:lang w:val="kk-KZ" w:eastAsia="ru-RU"/>
        </w:rPr>
        <w:t>терінде естудің нашарлауы байқалды</w:t>
      </w:r>
      <w:r w:rsidR="004E2548" w:rsidRPr="009C3D67">
        <w:rPr>
          <w:rFonts w:ascii="Times New Roman" w:hAnsi="Times New Roman"/>
          <w:iCs/>
          <w:sz w:val="24"/>
          <w:szCs w:val="24"/>
          <w:lang w:val="kk-KZ" w:eastAsia="ru-RU"/>
        </w:rPr>
        <w:t xml:space="preserve"> (р &lt; 0,01). </w:t>
      </w:r>
      <w:r w:rsidR="00D061FC" w:rsidRPr="00DF2C4C">
        <w:rPr>
          <w:rFonts w:ascii="Times New Roman" w:hAnsi="Times New Roman"/>
          <w:iCs/>
          <w:sz w:val="24"/>
          <w:szCs w:val="24"/>
          <w:lang w:val="kk-KZ" w:eastAsia="ru-RU"/>
        </w:rPr>
        <w:t>Зерттеу барысында бақылау</w:t>
      </w:r>
      <w:r w:rsidR="00D061FC" w:rsidRPr="009C3D67">
        <w:rPr>
          <w:rFonts w:ascii="Times New Roman" w:hAnsi="Times New Roman"/>
          <w:iCs/>
          <w:sz w:val="24"/>
          <w:szCs w:val="24"/>
          <w:lang w:val="kk-KZ" w:eastAsia="ru-RU"/>
        </w:rPr>
        <w:t xml:space="preserve"> пациент</w:t>
      </w:r>
      <w:r w:rsidR="00D061FC" w:rsidRPr="00DF2C4C">
        <w:rPr>
          <w:rFonts w:ascii="Times New Roman" w:hAnsi="Times New Roman"/>
          <w:iCs/>
          <w:sz w:val="24"/>
          <w:szCs w:val="24"/>
          <w:lang w:val="kk-KZ" w:eastAsia="ru-RU"/>
        </w:rPr>
        <w:t xml:space="preserve">теріндегі </w:t>
      </w:r>
      <w:r w:rsidR="00D061FC" w:rsidRPr="009C3D67">
        <w:rPr>
          <w:rFonts w:ascii="Times New Roman" w:hAnsi="Times New Roman"/>
          <w:iCs/>
          <w:sz w:val="24"/>
          <w:szCs w:val="24"/>
          <w:lang w:val="kk-KZ" w:eastAsia="ru-RU"/>
        </w:rPr>
        <w:t>9/43</w:t>
      </w:r>
      <w:r w:rsidR="00D061FC" w:rsidRPr="00DF2C4C">
        <w:rPr>
          <w:rFonts w:ascii="Times New Roman" w:hAnsi="Times New Roman"/>
          <w:iCs/>
          <w:sz w:val="24"/>
          <w:szCs w:val="24"/>
          <w:lang w:val="kk-KZ" w:eastAsia="ru-RU"/>
        </w:rPr>
        <w:t>-пен салыстырғанда</w:t>
      </w:r>
      <w:r w:rsidR="00D061FC" w:rsidRPr="009C3D67">
        <w:rPr>
          <w:rFonts w:ascii="Times New Roman" w:hAnsi="Times New Roman"/>
          <w:iCs/>
          <w:sz w:val="24"/>
          <w:szCs w:val="24"/>
          <w:lang w:val="kk-KZ" w:eastAsia="ru-RU"/>
        </w:rPr>
        <w:t xml:space="preserve"> ганцикловир </w:t>
      </w:r>
      <w:r w:rsidR="00D061FC" w:rsidRPr="00DF2C4C">
        <w:rPr>
          <w:rFonts w:ascii="Times New Roman" w:hAnsi="Times New Roman"/>
          <w:iCs/>
          <w:sz w:val="24"/>
          <w:szCs w:val="24"/>
          <w:lang w:val="kk-KZ" w:eastAsia="ru-RU"/>
        </w:rPr>
        <w:t>қабылдаған</w:t>
      </w:r>
      <w:r w:rsidR="00D061FC" w:rsidRPr="009C3D67">
        <w:rPr>
          <w:rFonts w:ascii="Times New Roman" w:hAnsi="Times New Roman"/>
          <w:iCs/>
          <w:sz w:val="24"/>
          <w:szCs w:val="24"/>
          <w:lang w:val="kk-KZ" w:eastAsia="ru-RU"/>
        </w:rPr>
        <w:t xml:space="preserve"> 29/46 пациент</w:t>
      </w:r>
      <w:r w:rsidR="00D061FC" w:rsidRPr="00DF2C4C">
        <w:rPr>
          <w:rFonts w:ascii="Times New Roman" w:hAnsi="Times New Roman"/>
          <w:iCs/>
          <w:sz w:val="24"/>
          <w:szCs w:val="24"/>
          <w:lang w:val="kk-KZ" w:eastAsia="ru-RU"/>
        </w:rPr>
        <w:t xml:space="preserve">те </w:t>
      </w:r>
      <w:r w:rsidR="004E2548" w:rsidRPr="009C3D67">
        <w:rPr>
          <w:rFonts w:ascii="Times New Roman" w:hAnsi="Times New Roman"/>
          <w:iCs/>
          <w:sz w:val="24"/>
          <w:szCs w:val="24"/>
          <w:lang w:val="kk-KZ" w:eastAsia="ru-RU"/>
        </w:rPr>
        <w:t xml:space="preserve">нейтропения </w:t>
      </w:r>
      <w:r w:rsidR="00D061FC" w:rsidRPr="00DF2C4C">
        <w:rPr>
          <w:rFonts w:ascii="Times New Roman" w:hAnsi="Times New Roman"/>
          <w:iCs/>
          <w:sz w:val="24"/>
          <w:szCs w:val="24"/>
          <w:lang w:val="kk-KZ" w:eastAsia="ru-RU"/>
        </w:rPr>
        <w:t xml:space="preserve">байқалды </w:t>
      </w:r>
      <w:r w:rsidR="004E2548" w:rsidRPr="009C3D67">
        <w:rPr>
          <w:rFonts w:ascii="Times New Roman" w:hAnsi="Times New Roman"/>
          <w:iCs/>
          <w:sz w:val="24"/>
          <w:szCs w:val="24"/>
          <w:lang w:val="kk-KZ" w:eastAsia="ru-RU"/>
        </w:rPr>
        <w:t xml:space="preserve">(р &lt; 0,1). </w:t>
      </w:r>
      <w:r w:rsidR="00D061FC" w:rsidRPr="00DF2C4C">
        <w:rPr>
          <w:rFonts w:ascii="Times New Roman" w:hAnsi="Times New Roman"/>
          <w:iCs/>
          <w:sz w:val="24"/>
          <w:szCs w:val="24"/>
          <w:lang w:val="kk-KZ" w:eastAsia="ru-RU"/>
        </w:rPr>
        <w:t>Зерттеу кезінде</w:t>
      </w:r>
      <w:r w:rsidR="004E2548" w:rsidRPr="009C3D67">
        <w:rPr>
          <w:rFonts w:ascii="Times New Roman" w:hAnsi="Times New Roman"/>
          <w:iCs/>
          <w:sz w:val="24"/>
          <w:szCs w:val="24"/>
          <w:lang w:val="kk-KZ" w:eastAsia="ru-RU"/>
        </w:rPr>
        <w:t xml:space="preserve"> 9 </w:t>
      </w:r>
      <w:r w:rsidR="00D061FC" w:rsidRPr="00DF2C4C">
        <w:rPr>
          <w:rFonts w:ascii="Times New Roman" w:hAnsi="Times New Roman"/>
          <w:iCs/>
          <w:sz w:val="24"/>
          <w:szCs w:val="24"/>
          <w:lang w:val="kk-KZ" w:eastAsia="ru-RU"/>
        </w:rPr>
        <w:t>өлім тіркелді</w:t>
      </w:r>
      <w:r w:rsidR="008B7F78" w:rsidRPr="009C3D67">
        <w:rPr>
          <w:rFonts w:ascii="Times New Roman" w:hAnsi="Times New Roman"/>
          <w:iCs/>
          <w:sz w:val="24"/>
          <w:szCs w:val="24"/>
          <w:lang w:val="kk-KZ" w:eastAsia="ru-RU"/>
        </w:rPr>
        <w:t>, ганцикловир</w:t>
      </w:r>
      <w:r w:rsidR="008B7F78" w:rsidRPr="00DF2C4C">
        <w:rPr>
          <w:rFonts w:ascii="Times New Roman" w:hAnsi="Times New Roman"/>
          <w:iCs/>
          <w:sz w:val="24"/>
          <w:szCs w:val="24"/>
          <w:lang w:val="kk-KZ" w:eastAsia="ru-RU"/>
        </w:rPr>
        <w:t xml:space="preserve"> тобында 3 және бақылау тобында</w:t>
      </w:r>
      <w:r w:rsidR="004E2548" w:rsidRPr="009C3D67">
        <w:rPr>
          <w:rFonts w:ascii="Times New Roman" w:hAnsi="Times New Roman"/>
          <w:iCs/>
          <w:sz w:val="24"/>
          <w:szCs w:val="24"/>
          <w:lang w:val="kk-KZ" w:eastAsia="ru-RU"/>
        </w:rPr>
        <w:t xml:space="preserve"> 6. </w:t>
      </w:r>
      <w:r w:rsidR="008B7F78" w:rsidRPr="00DF2C4C">
        <w:rPr>
          <w:rFonts w:ascii="Times New Roman" w:hAnsi="Times New Roman"/>
          <w:iCs/>
          <w:sz w:val="24"/>
          <w:szCs w:val="24"/>
          <w:lang w:val="kk-KZ" w:eastAsia="ru-RU"/>
        </w:rPr>
        <w:t>Өлімнің ешқайсысы дәрілерді зерттеумен байланысты болған жоқ</w:t>
      </w:r>
      <w:r w:rsidR="004E2548" w:rsidRPr="009C3D67">
        <w:rPr>
          <w:rFonts w:ascii="Times New Roman" w:hAnsi="Times New Roman"/>
          <w:iCs/>
          <w:sz w:val="24"/>
          <w:szCs w:val="24"/>
          <w:lang w:val="kk-KZ" w:eastAsia="ru-RU"/>
        </w:rPr>
        <w:t>.</w:t>
      </w:r>
    </w:p>
    <w:p w14:paraId="7A9B07BD" w14:textId="77777777" w:rsidR="004E2548" w:rsidRPr="009C3D67" w:rsidRDefault="008B7F78" w:rsidP="00F8451C">
      <w:pPr>
        <w:autoSpaceDE w:val="0"/>
        <w:autoSpaceDN w:val="0"/>
        <w:adjustRightInd w:val="0"/>
        <w:spacing w:after="0" w:line="240" w:lineRule="auto"/>
        <w:jc w:val="both"/>
        <w:rPr>
          <w:rFonts w:ascii="Times New Roman" w:hAnsi="Times New Roman"/>
          <w:iCs/>
          <w:sz w:val="24"/>
          <w:szCs w:val="24"/>
          <w:lang w:val="kk-KZ" w:eastAsia="ru-RU"/>
        </w:rPr>
      </w:pPr>
      <w:r w:rsidRPr="009C3D67">
        <w:rPr>
          <w:rFonts w:ascii="Times New Roman" w:hAnsi="Times New Roman"/>
          <w:iCs/>
          <w:sz w:val="24"/>
          <w:szCs w:val="24"/>
          <w:lang w:val="kk-KZ" w:eastAsia="ru-RU"/>
        </w:rPr>
        <w:t>III фаз</w:t>
      </w:r>
      <w:r w:rsidRPr="00DF2C4C">
        <w:rPr>
          <w:rFonts w:ascii="Times New Roman" w:hAnsi="Times New Roman"/>
          <w:iCs/>
          <w:sz w:val="24"/>
          <w:szCs w:val="24"/>
          <w:lang w:val="kk-KZ" w:eastAsia="ru-RU"/>
        </w:rPr>
        <w:t>адағы р</w:t>
      </w:r>
      <w:r w:rsidR="00D061FC" w:rsidRPr="009C3D67">
        <w:rPr>
          <w:rFonts w:ascii="Times New Roman" w:hAnsi="Times New Roman"/>
          <w:iCs/>
          <w:sz w:val="24"/>
          <w:szCs w:val="24"/>
          <w:lang w:val="kk-KZ" w:eastAsia="ru-RU"/>
        </w:rPr>
        <w:t>андомиз</w:t>
      </w:r>
      <w:r w:rsidR="00D061FC" w:rsidRPr="00DF2C4C">
        <w:rPr>
          <w:rFonts w:ascii="Times New Roman" w:hAnsi="Times New Roman"/>
          <w:iCs/>
          <w:sz w:val="24"/>
          <w:szCs w:val="24"/>
          <w:lang w:val="kk-KZ" w:eastAsia="ru-RU"/>
        </w:rPr>
        <w:t>ацияланған бақыланатын зерттеуде</w:t>
      </w:r>
      <w:r w:rsidR="00D061FC"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ОЖЖ зақымдануымен </w:t>
      </w:r>
      <w:r w:rsidRPr="009C3D67">
        <w:rPr>
          <w:rFonts w:ascii="Times New Roman" w:hAnsi="Times New Roman"/>
          <w:iCs/>
          <w:sz w:val="24"/>
          <w:szCs w:val="24"/>
          <w:lang w:val="kk-KZ" w:eastAsia="ru-RU"/>
        </w:rPr>
        <w:t>симптомати</w:t>
      </w:r>
      <w:r w:rsidRPr="00DF2C4C">
        <w:rPr>
          <w:rFonts w:ascii="Times New Roman" w:hAnsi="Times New Roman"/>
          <w:iCs/>
          <w:sz w:val="24"/>
          <w:szCs w:val="24"/>
          <w:lang w:val="kk-KZ" w:eastAsia="ru-RU"/>
        </w:rPr>
        <w:t>калық туа біткен</w:t>
      </w:r>
      <w:r w:rsidRPr="009C3D67">
        <w:rPr>
          <w:rFonts w:ascii="Times New Roman" w:hAnsi="Times New Roman"/>
          <w:iCs/>
          <w:sz w:val="24"/>
          <w:szCs w:val="24"/>
          <w:lang w:val="kk-KZ" w:eastAsia="ru-RU"/>
        </w:rPr>
        <w:t xml:space="preserve"> ЦМВ</w:t>
      </w:r>
      <w:r w:rsidRPr="00DF2C4C">
        <w:rPr>
          <w:rFonts w:ascii="Times New Roman" w:hAnsi="Times New Roman"/>
          <w:iCs/>
          <w:sz w:val="24"/>
          <w:szCs w:val="24"/>
          <w:lang w:val="kk-KZ" w:eastAsia="ru-RU"/>
        </w:rPr>
        <w:t xml:space="preserve"> бар</w:t>
      </w:r>
      <w:r w:rsidRPr="009C3D67">
        <w:rPr>
          <w:rFonts w:ascii="Times New Roman" w:hAnsi="Times New Roman"/>
          <w:iCs/>
          <w:sz w:val="24"/>
          <w:szCs w:val="24"/>
          <w:lang w:val="kk-KZ" w:eastAsia="ru-RU"/>
        </w:rPr>
        <w:t xml:space="preserve"> 100 </w:t>
      </w:r>
      <w:r w:rsidRPr="00DF2C4C">
        <w:rPr>
          <w:rFonts w:ascii="Times New Roman" w:hAnsi="Times New Roman"/>
          <w:iCs/>
          <w:sz w:val="24"/>
          <w:szCs w:val="24"/>
          <w:lang w:val="kk-KZ" w:eastAsia="ru-RU"/>
        </w:rPr>
        <w:t>жаңа туған нәресте</w:t>
      </w:r>
      <w:r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жасы 3-33 күн, орташа жасы 12 күн</w:t>
      </w:r>
      <w:r w:rsidRPr="009C3D67">
        <w:rPr>
          <w:rFonts w:ascii="Times New Roman" w:hAnsi="Times New Roman"/>
          <w:iCs/>
          <w:sz w:val="24"/>
          <w:szCs w:val="24"/>
          <w:lang w:val="kk-KZ" w:eastAsia="ru-RU"/>
        </w:rPr>
        <w:t>) ганцикловир</w:t>
      </w:r>
      <w:r w:rsidRPr="00DF2C4C">
        <w:rPr>
          <w:rFonts w:ascii="Times New Roman" w:hAnsi="Times New Roman"/>
          <w:iCs/>
          <w:sz w:val="24"/>
          <w:szCs w:val="24"/>
          <w:lang w:val="kk-KZ" w:eastAsia="ru-RU"/>
        </w:rPr>
        <w:t>ді</w:t>
      </w:r>
      <w:r w:rsidRPr="009C3D67">
        <w:rPr>
          <w:rFonts w:ascii="Times New Roman" w:hAnsi="Times New Roman"/>
          <w:iCs/>
          <w:sz w:val="24"/>
          <w:szCs w:val="24"/>
          <w:lang w:val="kk-KZ" w:eastAsia="ru-RU"/>
        </w:rPr>
        <w:t xml:space="preserve"> 6 мг/кг </w:t>
      </w:r>
      <w:r w:rsidRPr="00DF2C4C">
        <w:rPr>
          <w:rFonts w:ascii="Times New Roman" w:hAnsi="Times New Roman"/>
          <w:iCs/>
          <w:sz w:val="24"/>
          <w:szCs w:val="24"/>
          <w:lang w:val="kk-KZ" w:eastAsia="ru-RU"/>
        </w:rPr>
        <w:t xml:space="preserve">дозада күніне екі рет вена ішіне 6 апта бойы алды </w:t>
      </w:r>
      <w:r w:rsidRPr="009C3D67">
        <w:rPr>
          <w:rFonts w:ascii="Times New Roman" w:hAnsi="Times New Roman"/>
          <w:iCs/>
          <w:sz w:val="24"/>
          <w:szCs w:val="24"/>
          <w:lang w:val="kk-KZ" w:eastAsia="ru-RU"/>
        </w:rPr>
        <w:t xml:space="preserve">(n = 48) </w:t>
      </w:r>
      <w:r w:rsidRPr="00DF2C4C">
        <w:rPr>
          <w:rFonts w:ascii="Times New Roman" w:hAnsi="Times New Roman"/>
          <w:iCs/>
          <w:sz w:val="24"/>
          <w:szCs w:val="24"/>
          <w:lang w:val="kk-KZ" w:eastAsia="ru-RU"/>
        </w:rPr>
        <w:t>немесе вирусқа қарсы ем алған жоқ</w:t>
      </w:r>
      <w:r w:rsidR="004E2548" w:rsidRPr="009C3D67">
        <w:rPr>
          <w:rFonts w:ascii="Times New Roman" w:hAnsi="Times New Roman"/>
          <w:iCs/>
          <w:sz w:val="24"/>
          <w:szCs w:val="24"/>
          <w:lang w:val="kk-KZ" w:eastAsia="ru-RU"/>
        </w:rPr>
        <w:t xml:space="preserve"> (n = 52). </w:t>
      </w:r>
      <w:r w:rsidR="005F31F1" w:rsidRPr="00DF2C4C">
        <w:rPr>
          <w:rFonts w:ascii="Times New Roman" w:hAnsi="Times New Roman"/>
          <w:iCs/>
          <w:sz w:val="24"/>
          <w:szCs w:val="24"/>
          <w:lang w:val="kk-KZ" w:eastAsia="ru-RU"/>
        </w:rPr>
        <w:t>Вирусқа қарсы ем</w:t>
      </w:r>
      <w:r w:rsidR="005F31F1" w:rsidRPr="009C3D67">
        <w:rPr>
          <w:rFonts w:ascii="Times New Roman" w:hAnsi="Times New Roman"/>
          <w:iCs/>
          <w:sz w:val="24"/>
          <w:szCs w:val="24"/>
          <w:lang w:val="kk-KZ" w:eastAsia="ru-RU"/>
        </w:rPr>
        <w:t xml:space="preserve"> </w:t>
      </w:r>
      <w:r w:rsidR="005F31F1" w:rsidRPr="00DF2C4C">
        <w:rPr>
          <w:rFonts w:ascii="Times New Roman" w:hAnsi="Times New Roman"/>
          <w:iCs/>
          <w:sz w:val="24"/>
          <w:szCs w:val="24"/>
          <w:lang w:val="kk-KZ" w:eastAsia="ru-RU"/>
        </w:rPr>
        <w:t>алмағандармен салыстырғанда, г</w:t>
      </w:r>
      <w:r w:rsidR="005F31F1" w:rsidRPr="009C3D67">
        <w:rPr>
          <w:rFonts w:ascii="Times New Roman" w:hAnsi="Times New Roman"/>
          <w:iCs/>
          <w:sz w:val="24"/>
          <w:szCs w:val="24"/>
          <w:lang w:val="kk-KZ" w:eastAsia="ru-RU"/>
        </w:rPr>
        <w:t>анцикловир</w:t>
      </w:r>
      <w:r w:rsidR="005F31F1" w:rsidRPr="00DF2C4C">
        <w:rPr>
          <w:rFonts w:ascii="Times New Roman" w:hAnsi="Times New Roman"/>
          <w:iCs/>
          <w:sz w:val="24"/>
          <w:szCs w:val="24"/>
          <w:lang w:val="kk-KZ" w:eastAsia="ru-RU"/>
        </w:rPr>
        <w:t>ді қабылдаған нәрестелерде</w:t>
      </w:r>
      <w:r w:rsidR="004E2548" w:rsidRPr="009C3D67">
        <w:rPr>
          <w:rFonts w:ascii="Times New Roman" w:hAnsi="Times New Roman"/>
          <w:iCs/>
          <w:sz w:val="24"/>
          <w:szCs w:val="24"/>
          <w:lang w:val="kk-KZ" w:eastAsia="ru-RU"/>
        </w:rPr>
        <w:t xml:space="preserve"> 6 </w:t>
      </w:r>
      <w:r w:rsidR="005F31F1" w:rsidRPr="00DF2C4C">
        <w:rPr>
          <w:rFonts w:ascii="Times New Roman" w:hAnsi="Times New Roman"/>
          <w:iCs/>
          <w:sz w:val="24"/>
          <w:szCs w:val="24"/>
          <w:lang w:val="kk-KZ" w:eastAsia="ru-RU"/>
        </w:rPr>
        <w:t>және</w:t>
      </w:r>
      <w:r w:rsidR="004E2548" w:rsidRPr="009C3D67">
        <w:rPr>
          <w:rFonts w:ascii="Times New Roman" w:hAnsi="Times New Roman"/>
          <w:iCs/>
          <w:sz w:val="24"/>
          <w:szCs w:val="24"/>
          <w:lang w:val="kk-KZ" w:eastAsia="ru-RU"/>
        </w:rPr>
        <w:t xml:space="preserve"> 12 </w:t>
      </w:r>
      <w:r w:rsidR="005F31F1" w:rsidRPr="00DF2C4C">
        <w:rPr>
          <w:rFonts w:ascii="Times New Roman" w:hAnsi="Times New Roman"/>
          <w:iCs/>
          <w:sz w:val="24"/>
          <w:szCs w:val="24"/>
          <w:lang w:val="kk-KZ" w:eastAsia="ru-RU"/>
        </w:rPr>
        <w:t>айда жүйке жүйесі дамуының жақсарған нәтижелері болды</w:t>
      </w:r>
      <w:r w:rsidR="004E2548" w:rsidRPr="009C3D67">
        <w:rPr>
          <w:rFonts w:ascii="Times New Roman" w:hAnsi="Times New Roman"/>
          <w:iCs/>
          <w:sz w:val="24"/>
          <w:szCs w:val="24"/>
          <w:lang w:val="kk-KZ" w:eastAsia="ru-RU"/>
        </w:rPr>
        <w:t>.</w:t>
      </w:r>
      <w:r w:rsidR="005F31F1" w:rsidRPr="009C3D67">
        <w:rPr>
          <w:rFonts w:ascii="Times New Roman" w:hAnsi="Times New Roman"/>
          <w:iCs/>
          <w:sz w:val="24"/>
          <w:szCs w:val="24"/>
          <w:lang w:val="kk-KZ" w:eastAsia="ru-RU"/>
        </w:rPr>
        <w:t xml:space="preserve"> </w:t>
      </w:r>
      <w:r w:rsidR="005F31F1" w:rsidRPr="00DF2C4C">
        <w:rPr>
          <w:rFonts w:ascii="Times New Roman" w:hAnsi="Times New Roman"/>
          <w:iCs/>
          <w:sz w:val="24"/>
          <w:szCs w:val="24"/>
          <w:lang w:val="kk-KZ" w:eastAsia="ru-RU"/>
        </w:rPr>
        <w:t>Г</w:t>
      </w:r>
      <w:r w:rsidR="005F31F1" w:rsidRPr="009C3D67">
        <w:rPr>
          <w:rFonts w:ascii="Times New Roman" w:hAnsi="Times New Roman"/>
          <w:iCs/>
          <w:sz w:val="24"/>
          <w:szCs w:val="24"/>
          <w:lang w:val="kk-KZ" w:eastAsia="ru-RU"/>
        </w:rPr>
        <w:t>анцикловир</w:t>
      </w:r>
      <w:r w:rsidR="005F31F1" w:rsidRPr="00DF2C4C">
        <w:rPr>
          <w:rFonts w:ascii="Times New Roman" w:hAnsi="Times New Roman"/>
          <w:iCs/>
          <w:sz w:val="24"/>
          <w:szCs w:val="24"/>
          <w:lang w:val="kk-KZ" w:eastAsia="ru-RU"/>
        </w:rPr>
        <w:t xml:space="preserve">дің </w:t>
      </w:r>
      <w:r w:rsidR="005F31F1" w:rsidRPr="009C3D67">
        <w:rPr>
          <w:rFonts w:ascii="Times New Roman" w:hAnsi="Times New Roman"/>
          <w:iCs/>
          <w:sz w:val="24"/>
          <w:szCs w:val="24"/>
          <w:lang w:val="kk-KZ" w:eastAsia="ru-RU"/>
        </w:rPr>
        <w:t>реципиент</w:t>
      </w:r>
      <w:r w:rsidR="005F31F1" w:rsidRPr="00DF2C4C">
        <w:rPr>
          <w:rFonts w:ascii="Times New Roman" w:hAnsi="Times New Roman"/>
          <w:iCs/>
          <w:sz w:val="24"/>
          <w:szCs w:val="24"/>
          <w:lang w:val="kk-KZ" w:eastAsia="ru-RU"/>
        </w:rPr>
        <w:t>терінде</w:t>
      </w:r>
      <w:r w:rsidR="004E2548" w:rsidRPr="009C3D67">
        <w:rPr>
          <w:rFonts w:ascii="Times New Roman" w:hAnsi="Times New Roman"/>
          <w:iCs/>
          <w:sz w:val="24"/>
          <w:szCs w:val="24"/>
          <w:lang w:val="kk-KZ" w:eastAsia="ru-RU"/>
        </w:rPr>
        <w:t xml:space="preserve"> </w:t>
      </w:r>
      <w:r w:rsidR="005F31F1" w:rsidRPr="00DF2C4C">
        <w:rPr>
          <w:rFonts w:ascii="Times New Roman" w:hAnsi="Times New Roman"/>
          <w:iCs/>
          <w:sz w:val="24"/>
          <w:szCs w:val="24"/>
          <w:lang w:val="kk-KZ" w:eastAsia="ru-RU"/>
        </w:rPr>
        <w:t xml:space="preserve">кідірулер азырақ және </w:t>
      </w:r>
      <w:r w:rsidR="004E2548" w:rsidRPr="009C3D67">
        <w:rPr>
          <w:rFonts w:ascii="Times New Roman" w:hAnsi="Times New Roman"/>
          <w:iCs/>
          <w:sz w:val="24"/>
          <w:szCs w:val="24"/>
          <w:lang w:val="kk-KZ" w:eastAsia="ru-RU"/>
        </w:rPr>
        <w:t>неврологи</w:t>
      </w:r>
      <w:r w:rsidR="005F31F1" w:rsidRPr="00DF2C4C">
        <w:rPr>
          <w:rFonts w:ascii="Times New Roman" w:hAnsi="Times New Roman"/>
          <w:iCs/>
          <w:sz w:val="24"/>
          <w:szCs w:val="24"/>
          <w:lang w:val="kk-KZ" w:eastAsia="ru-RU"/>
        </w:rPr>
        <w:t>ялық нәтижелер неғұрлым қалыпты болса да</w:t>
      </w:r>
      <w:r w:rsidR="004E2548" w:rsidRPr="009C3D67">
        <w:rPr>
          <w:rFonts w:ascii="Times New Roman" w:hAnsi="Times New Roman"/>
          <w:iCs/>
          <w:sz w:val="24"/>
          <w:szCs w:val="24"/>
          <w:lang w:val="kk-KZ" w:eastAsia="ru-RU"/>
        </w:rPr>
        <w:t xml:space="preserve">, </w:t>
      </w:r>
      <w:r w:rsidR="005F31F1" w:rsidRPr="00DF2C4C">
        <w:rPr>
          <w:rFonts w:ascii="Times New Roman" w:hAnsi="Times New Roman"/>
          <w:iCs/>
          <w:sz w:val="24"/>
          <w:szCs w:val="24"/>
          <w:lang w:val="kk-KZ" w:eastAsia="ru-RU"/>
        </w:rPr>
        <w:t>олардың көпшілігі</w:t>
      </w:r>
      <w:r w:rsidR="004E2548" w:rsidRPr="009C3D67">
        <w:rPr>
          <w:rFonts w:ascii="Times New Roman" w:hAnsi="Times New Roman"/>
          <w:iCs/>
          <w:sz w:val="24"/>
          <w:szCs w:val="24"/>
          <w:lang w:val="kk-KZ" w:eastAsia="ru-RU"/>
        </w:rPr>
        <w:t xml:space="preserve"> 6 </w:t>
      </w:r>
      <w:r w:rsidR="005F31F1" w:rsidRPr="00DF2C4C">
        <w:rPr>
          <w:rFonts w:ascii="Times New Roman" w:hAnsi="Times New Roman"/>
          <w:iCs/>
          <w:sz w:val="24"/>
          <w:szCs w:val="24"/>
          <w:lang w:val="kk-KZ" w:eastAsia="ru-RU"/>
        </w:rPr>
        <w:t>апталық</w:t>
      </w:r>
      <w:r w:rsidR="004E2548" w:rsidRPr="009C3D67">
        <w:rPr>
          <w:rFonts w:ascii="Times New Roman" w:hAnsi="Times New Roman"/>
          <w:iCs/>
          <w:sz w:val="24"/>
          <w:szCs w:val="24"/>
          <w:lang w:val="kk-KZ" w:eastAsia="ru-RU"/>
        </w:rPr>
        <w:t xml:space="preserve">, 6 </w:t>
      </w:r>
      <w:r w:rsidR="005F31F1" w:rsidRPr="00DF2C4C">
        <w:rPr>
          <w:rFonts w:ascii="Times New Roman" w:hAnsi="Times New Roman"/>
          <w:iCs/>
          <w:sz w:val="24"/>
          <w:szCs w:val="24"/>
          <w:lang w:val="kk-KZ" w:eastAsia="ru-RU"/>
        </w:rPr>
        <w:t>айлық немесе</w:t>
      </w:r>
      <w:r w:rsidR="004E2548" w:rsidRPr="009C3D67">
        <w:rPr>
          <w:rFonts w:ascii="Times New Roman" w:hAnsi="Times New Roman"/>
          <w:iCs/>
          <w:sz w:val="24"/>
          <w:szCs w:val="24"/>
          <w:lang w:val="kk-KZ" w:eastAsia="ru-RU"/>
        </w:rPr>
        <w:t xml:space="preserve"> 12 </w:t>
      </w:r>
      <w:r w:rsidR="005F31F1" w:rsidRPr="00DF2C4C">
        <w:rPr>
          <w:rFonts w:ascii="Times New Roman" w:hAnsi="Times New Roman"/>
          <w:iCs/>
          <w:sz w:val="24"/>
          <w:szCs w:val="24"/>
          <w:lang w:val="kk-KZ" w:eastAsia="ru-RU"/>
        </w:rPr>
        <w:t>айлық жаста қалыпты даму деп саналатынынан әлі де болса артта қалды</w:t>
      </w:r>
      <w:r w:rsidR="004E2548" w:rsidRPr="009C3D67">
        <w:rPr>
          <w:rFonts w:ascii="Times New Roman" w:hAnsi="Times New Roman"/>
          <w:iCs/>
          <w:sz w:val="24"/>
          <w:szCs w:val="24"/>
          <w:lang w:val="kk-KZ" w:eastAsia="ru-RU"/>
        </w:rPr>
        <w:t xml:space="preserve">. </w:t>
      </w:r>
      <w:r w:rsidR="005F31F1" w:rsidRPr="00DF2C4C">
        <w:rPr>
          <w:rFonts w:ascii="Times New Roman" w:hAnsi="Times New Roman"/>
          <w:iCs/>
          <w:sz w:val="24"/>
          <w:szCs w:val="24"/>
          <w:lang w:val="kk-KZ" w:eastAsia="ru-RU"/>
        </w:rPr>
        <w:t>Қауіпсіздікке бұл зерттеуде баға берілген жоқ</w:t>
      </w:r>
      <w:r w:rsidR="004E2548" w:rsidRPr="009C3D67">
        <w:rPr>
          <w:rFonts w:ascii="Times New Roman" w:hAnsi="Times New Roman"/>
          <w:iCs/>
          <w:sz w:val="24"/>
          <w:szCs w:val="24"/>
          <w:lang w:val="kk-KZ" w:eastAsia="ru-RU"/>
        </w:rPr>
        <w:t>.</w:t>
      </w:r>
    </w:p>
    <w:p w14:paraId="2884D77F" w14:textId="77777777" w:rsidR="004E2548" w:rsidRPr="009C3D67" w:rsidRDefault="001416BF" w:rsidP="00F8451C">
      <w:pPr>
        <w:autoSpaceDE w:val="0"/>
        <w:autoSpaceDN w:val="0"/>
        <w:adjustRightInd w:val="0"/>
        <w:spacing w:after="0" w:line="240" w:lineRule="auto"/>
        <w:jc w:val="both"/>
        <w:rPr>
          <w:rFonts w:ascii="Times New Roman" w:hAnsi="Times New Roman"/>
          <w:iCs/>
          <w:sz w:val="24"/>
          <w:szCs w:val="24"/>
          <w:lang w:val="kk-KZ" w:eastAsia="ru-RU"/>
        </w:rPr>
      </w:pPr>
      <w:r w:rsidRPr="009C3D67">
        <w:rPr>
          <w:rFonts w:ascii="Times New Roman" w:hAnsi="Times New Roman"/>
          <w:iCs/>
          <w:sz w:val="24"/>
          <w:szCs w:val="24"/>
          <w:lang w:val="kk-KZ" w:eastAsia="ru-RU"/>
        </w:rPr>
        <w:t>Р</w:t>
      </w:r>
      <w:r w:rsidR="004E2548" w:rsidRPr="009C3D67">
        <w:rPr>
          <w:rFonts w:ascii="Times New Roman" w:hAnsi="Times New Roman"/>
          <w:iCs/>
          <w:sz w:val="24"/>
          <w:szCs w:val="24"/>
          <w:lang w:val="kk-KZ" w:eastAsia="ru-RU"/>
        </w:rPr>
        <w:t>етроспектив</w:t>
      </w:r>
      <w:r w:rsidRPr="00DF2C4C">
        <w:rPr>
          <w:rFonts w:ascii="Times New Roman" w:hAnsi="Times New Roman"/>
          <w:iCs/>
          <w:sz w:val="24"/>
          <w:szCs w:val="24"/>
          <w:lang w:val="kk-KZ" w:eastAsia="ru-RU"/>
        </w:rPr>
        <w:t>ті зерттеуде</w:t>
      </w:r>
      <w:r w:rsidR="004E2548" w:rsidRPr="009C3D67">
        <w:rPr>
          <w:rFonts w:ascii="Times New Roman" w:hAnsi="Times New Roman"/>
          <w:iCs/>
          <w:sz w:val="24"/>
          <w:szCs w:val="24"/>
          <w:lang w:val="kk-KZ" w:eastAsia="ru-RU"/>
        </w:rPr>
        <w:t xml:space="preserve"> вирус</w:t>
      </w:r>
      <w:r w:rsidRPr="00DF2C4C">
        <w:rPr>
          <w:rFonts w:ascii="Times New Roman" w:hAnsi="Times New Roman"/>
          <w:iCs/>
          <w:sz w:val="24"/>
          <w:szCs w:val="24"/>
          <w:lang w:val="kk-KZ" w:eastAsia="ru-RU"/>
        </w:rPr>
        <w:t>қа қарсы емдеудің туа біткен</w:t>
      </w:r>
      <w:r w:rsidRPr="009C3D67">
        <w:rPr>
          <w:rFonts w:ascii="Times New Roman" w:hAnsi="Times New Roman"/>
          <w:iCs/>
          <w:sz w:val="24"/>
          <w:szCs w:val="24"/>
          <w:lang w:val="kk-KZ" w:eastAsia="ru-RU"/>
        </w:rPr>
        <w:t xml:space="preserve"> ЦМВ-инфекци</w:t>
      </w:r>
      <w:r w:rsidRPr="00DF2C4C">
        <w:rPr>
          <w:rFonts w:ascii="Times New Roman" w:hAnsi="Times New Roman"/>
          <w:iCs/>
          <w:sz w:val="24"/>
          <w:szCs w:val="24"/>
          <w:lang w:val="kk-KZ" w:eastAsia="ru-RU"/>
        </w:rPr>
        <w:t>ясы бар</w:t>
      </w:r>
      <w:r w:rsidR="0019782B"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балалардағы</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жасы</w:t>
      </w:r>
      <w:r w:rsidR="004E2548" w:rsidRPr="009C3D67">
        <w:rPr>
          <w:rFonts w:ascii="Times New Roman" w:hAnsi="Times New Roman"/>
          <w:iCs/>
          <w:sz w:val="24"/>
          <w:szCs w:val="24"/>
          <w:lang w:val="kk-KZ" w:eastAsia="ru-RU"/>
        </w:rPr>
        <w:t xml:space="preserve"> 4-34 </w:t>
      </w:r>
      <w:r w:rsidRPr="00DF2C4C">
        <w:rPr>
          <w:rFonts w:ascii="Times New Roman" w:hAnsi="Times New Roman"/>
          <w:iCs/>
          <w:sz w:val="24"/>
          <w:szCs w:val="24"/>
          <w:lang w:val="kk-KZ" w:eastAsia="ru-RU"/>
        </w:rPr>
        <w:t>ай</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орташа жасы</w:t>
      </w:r>
      <w:r w:rsidR="004E2548" w:rsidRPr="009C3D67">
        <w:rPr>
          <w:rFonts w:ascii="Times New Roman" w:hAnsi="Times New Roman"/>
          <w:iCs/>
          <w:sz w:val="24"/>
          <w:szCs w:val="24"/>
          <w:lang w:val="kk-KZ" w:eastAsia="ru-RU"/>
        </w:rPr>
        <w:t xml:space="preserve"> 10,3 ± 7,8 </w:t>
      </w:r>
      <w:r w:rsidRPr="00DF2C4C">
        <w:rPr>
          <w:rFonts w:ascii="Times New Roman" w:hAnsi="Times New Roman"/>
          <w:iCs/>
          <w:sz w:val="24"/>
          <w:szCs w:val="24"/>
          <w:lang w:val="kk-KZ" w:eastAsia="ru-RU"/>
        </w:rPr>
        <w:t>ай</w:t>
      </w:r>
      <w:r w:rsidR="004E2548" w:rsidRPr="009C3D67">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орташа жасы</w:t>
      </w:r>
      <w:r w:rsidR="004E2548" w:rsidRPr="009C3D67">
        <w:rPr>
          <w:rFonts w:ascii="Times New Roman" w:hAnsi="Times New Roman"/>
          <w:iCs/>
          <w:sz w:val="24"/>
          <w:szCs w:val="24"/>
          <w:lang w:val="kk-KZ" w:eastAsia="ru-RU"/>
        </w:rPr>
        <w:t xml:space="preserve"> 8 </w:t>
      </w:r>
      <w:r w:rsidRPr="00DF2C4C">
        <w:rPr>
          <w:rFonts w:ascii="Times New Roman" w:hAnsi="Times New Roman"/>
          <w:iCs/>
          <w:sz w:val="24"/>
          <w:szCs w:val="24"/>
          <w:lang w:val="kk-KZ" w:eastAsia="ru-RU"/>
        </w:rPr>
        <w:t>ай</w:t>
      </w:r>
      <w:r w:rsidR="004E2548" w:rsidRPr="009C3D67">
        <w:rPr>
          <w:rFonts w:ascii="Times New Roman" w:hAnsi="Times New Roman"/>
          <w:iCs/>
          <w:sz w:val="24"/>
          <w:szCs w:val="24"/>
          <w:lang w:val="kk-KZ" w:eastAsia="ru-RU"/>
        </w:rPr>
        <w:t>)</w:t>
      </w:r>
      <w:r w:rsidRPr="00DF2C4C">
        <w:rPr>
          <w:rFonts w:ascii="Times New Roman" w:hAnsi="Times New Roman"/>
          <w:iCs/>
          <w:sz w:val="24"/>
          <w:szCs w:val="24"/>
          <w:lang w:val="kk-KZ" w:eastAsia="ru-RU"/>
        </w:rPr>
        <w:t xml:space="preserve"> </w:t>
      </w:r>
      <w:r w:rsidR="0019782B" w:rsidRPr="00DF2C4C">
        <w:rPr>
          <w:rFonts w:ascii="Times New Roman" w:hAnsi="Times New Roman"/>
          <w:iCs/>
          <w:sz w:val="24"/>
          <w:szCs w:val="24"/>
          <w:lang w:val="kk-KZ" w:eastAsia="ru-RU"/>
        </w:rPr>
        <w:t>естудің кешеуілдеп жоғалуына ықпалы зерттелді</w:t>
      </w:r>
      <w:r w:rsidR="004E2548" w:rsidRPr="009C3D67">
        <w:rPr>
          <w:rFonts w:ascii="Times New Roman" w:hAnsi="Times New Roman"/>
          <w:iCs/>
          <w:sz w:val="24"/>
          <w:szCs w:val="24"/>
          <w:lang w:val="kk-KZ" w:eastAsia="ru-RU"/>
        </w:rPr>
        <w:t xml:space="preserve">. </w:t>
      </w:r>
      <w:r w:rsidR="0019782B" w:rsidRPr="00DF2C4C">
        <w:rPr>
          <w:rFonts w:ascii="Times New Roman" w:hAnsi="Times New Roman"/>
          <w:iCs/>
          <w:sz w:val="24"/>
          <w:szCs w:val="24"/>
          <w:lang w:val="kk-KZ" w:eastAsia="ru-RU"/>
        </w:rPr>
        <w:t>Зерттеуге туған кездегі естуі қалыпты болған</w:t>
      </w:r>
      <w:r w:rsidR="004E2548" w:rsidRPr="009C3D67">
        <w:rPr>
          <w:rFonts w:ascii="Times New Roman" w:hAnsi="Times New Roman"/>
          <w:iCs/>
          <w:sz w:val="24"/>
          <w:szCs w:val="24"/>
          <w:lang w:val="kk-KZ" w:eastAsia="ru-RU"/>
        </w:rPr>
        <w:t xml:space="preserve"> 21 </w:t>
      </w:r>
      <w:r w:rsidR="0019782B" w:rsidRPr="00DF2C4C">
        <w:rPr>
          <w:rFonts w:ascii="Times New Roman" w:hAnsi="Times New Roman"/>
          <w:iCs/>
          <w:sz w:val="24"/>
          <w:szCs w:val="24"/>
          <w:lang w:val="kk-KZ" w:eastAsia="ru-RU"/>
        </w:rPr>
        <w:t>сәби</w:t>
      </w:r>
      <w:r w:rsidR="004E2548" w:rsidRPr="009C3D67">
        <w:rPr>
          <w:rFonts w:ascii="Times New Roman" w:hAnsi="Times New Roman"/>
          <w:iCs/>
          <w:sz w:val="24"/>
          <w:szCs w:val="24"/>
          <w:lang w:val="kk-KZ" w:eastAsia="ru-RU"/>
        </w:rPr>
        <w:t xml:space="preserve"> </w:t>
      </w:r>
      <w:r w:rsidR="0019782B" w:rsidRPr="00DF2C4C">
        <w:rPr>
          <w:rFonts w:ascii="Times New Roman" w:hAnsi="Times New Roman"/>
          <w:iCs/>
          <w:sz w:val="24"/>
          <w:szCs w:val="24"/>
          <w:lang w:val="kk-KZ" w:eastAsia="ru-RU"/>
        </w:rPr>
        <w:t>қосылды</w:t>
      </w:r>
      <w:r w:rsidR="004E2548" w:rsidRPr="009C3D67">
        <w:rPr>
          <w:rFonts w:ascii="Times New Roman" w:hAnsi="Times New Roman"/>
          <w:iCs/>
          <w:sz w:val="24"/>
          <w:szCs w:val="24"/>
          <w:lang w:val="kk-KZ" w:eastAsia="ru-RU"/>
        </w:rPr>
        <w:t xml:space="preserve">, </w:t>
      </w:r>
      <w:r w:rsidR="0019782B" w:rsidRPr="00DF2C4C">
        <w:rPr>
          <w:rFonts w:ascii="Times New Roman" w:hAnsi="Times New Roman"/>
          <w:iCs/>
          <w:sz w:val="24"/>
          <w:szCs w:val="24"/>
          <w:lang w:val="kk-KZ" w:eastAsia="ru-RU"/>
        </w:rPr>
        <w:t>оларда</w:t>
      </w:r>
      <w:r w:rsidR="004E2548" w:rsidRPr="009C3D67">
        <w:rPr>
          <w:rFonts w:ascii="Times New Roman" w:hAnsi="Times New Roman"/>
          <w:iCs/>
          <w:sz w:val="24"/>
          <w:szCs w:val="24"/>
          <w:lang w:val="kk-KZ" w:eastAsia="ru-RU"/>
        </w:rPr>
        <w:t xml:space="preserve"> </w:t>
      </w:r>
      <w:r w:rsidR="0019782B" w:rsidRPr="00DF2C4C">
        <w:rPr>
          <w:rFonts w:ascii="Times New Roman" w:hAnsi="Times New Roman"/>
          <w:iCs/>
          <w:sz w:val="24"/>
          <w:szCs w:val="24"/>
          <w:lang w:val="kk-KZ" w:eastAsia="ru-RU"/>
        </w:rPr>
        <w:t>естудің кешеуілдеп жоғалуы дамыған</w:t>
      </w:r>
      <w:r w:rsidR="004E2548" w:rsidRPr="009C3D67">
        <w:rPr>
          <w:rFonts w:ascii="Times New Roman" w:hAnsi="Times New Roman"/>
          <w:iCs/>
          <w:sz w:val="24"/>
          <w:szCs w:val="24"/>
          <w:lang w:val="kk-KZ" w:eastAsia="ru-RU"/>
        </w:rPr>
        <w:t xml:space="preserve">. </w:t>
      </w:r>
      <w:r w:rsidR="0019782B" w:rsidRPr="00DF2C4C">
        <w:rPr>
          <w:rFonts w:ascii="Times New Roman" w:hAnsi="Times New Roman"/>
          <w:iCs/>
          <w:sz w:val="24"/>
          <w:szCs w:val="24"/>
          <w:lang w:val="kk-KZ" w:eastAsia="ru-RU"/>
        </w:rPr>
        <w:t>В</w:t>
      </w:r>
      <w:r w:rsidR="0019782B" w:rsidRPr="009C3D67">
        <w:rPr>
          <w:rFonts w:ascii="Times New Roman" w:hAnsi="Times New Roman"/>
          <w:iCs/>
          <w:sz w:val="24"/>
          <w:szCs w:val="24"/>
          <w:lang w:val="kk-KZ" w:eastAsia="ru-RU"/>
        </w:rPr>
        <w:t>ирус</w:t>
      </w:r>
      <w:r w:rsidR="0019782B" w:rsidRPr="00DF2C4C">
        <w:rPr>
          <w:rFonts w:ascii="Times New Roman" w:hAnsi="Times New Roman"/>
          <w:iCs/>
          <w:sz w:val="24"/>
          <w:szCs w:val="24"/>
          <w:lang w:val="kk-KZ" w:eastAsia="ru-RU"/>
        </w:rPr>
        <w:t>қа қарсы емдеу мыналардан тұрды</w:t>
      </w:r>
      <w:r w:rsidR="004E2548" w:rsidRPr="009C3D67">
        <w:rPr>
          <w:rFonts w:ascii="Times New Roman" w:hAnsi="Times New Roman"/>
          <w:iCs/>
          <w:sz w:val="24"/>
          <w:szCs w:val="24"/>
          <w:lang w:val="kk-KZ" w:eastAsia="ru-RU"/>
        </w:rPr>
        <w:t>:</w:t>
      </w:r>
    </w:p>
    <w:p w14:paraId="0B4BE41A" w14:textId="77777777" w:rsidR="004E2548" w:rsidRPr="00DF2C4C" w:rsidRDefault="004E2548" w:rsidP="00F8451C">
      <w:pPr>
        <w:autoSpaceDE w:val="0"/>
        <w:autoSpaceDN w:val="0"/>
        <w:adjustRightInd w:val="0"/>
        <w:spacing w:after="0" w:line="240" w:lineRule="auto"/>
        <w:jc w:val="both"/>
        <w:rPr>
          <w:rFonts w:ascii="Times New Roman" w:hAnsi="Times New Roman"/>
          <w:iCs/>
          <w:sz w:val="24"/>
          <w:szCs w:val="24"/>
          <w:lang w:val="kk-KZ" w:eastAsia="ru-RU"/>
        </w:rPr>
      </w:pPr>
      <w:r w:rsidRPr="009C3D67">
        <w:rPr>
          <w:rFonts w:ascii="Times New Roman" w:hAnsi="Times New Roman"/>
          <w:iCs/>
          <w:sz w:val="24"/>
          <w:szCs w:val="24"/>
          <w:lang w:val="kk-KZ" w:eastAsia="ru-RU"/>
        </w:rPr>
        <w:t xml:space="preserve">- 5 мг/кг </w:t>
      </w:r>
      <w:r w:rsidR="006245D7" w:rsidRPr="009C3D67">
        <w:rPr>
          <w:rFonts w:ascii="Times New Roman" w:hAnsi="Times New Roman"/>
          <w:iCs/>
          <w:sz w:val="24"/>
          <w:szCs w:val="24"/>
          <w:lang w:val="kk-KZ" w:eastAsia="ru-RU"/>
        </w:rPr>
        <w:t>ганцикловир</w:t>
      </w:r>
      <w:r w:rsidR="006245D7" w:rsidRPr="00DF2C4C">
        <w:rPr>
          <w:rFonts w:ascii="Times New Roman" w:hAnsi="Times New Roman"/>
          <w:iCs/>
          <w:sz w:val="24"/>
          <w:szCs w:val="24"/>
          <w:lang w:val="kk-KZ" w:eastAsia="ru-RU"/>
        </w:rPr>
        <w:t>ді</w:t>
      </w:r>
      <w:r w:rsidR="006245D7" w:rsidRPr="009C3D67">
        <w:rPr>
          <w:rFonts w:ascii="Times New Roman" w:hAnsi="Times New Roman"/>
          <w:iCs/>
          <w:sz w:val="24"/>
          <w:szCs w:val="24"/>
          <w:lang w:val="kk-KZ" w:eastAsia="ru-RU"/>
        </w:rPr>
        <w:t xml:space="preserve"> </w:t>
      </w:r>
      <w:r w:rsidR="006245D7" w:rsidRPr="00DF2C4C">
        <w:rPr>
          <w:rFonts w:ascii="Times New Roman" w:hAnsi="Times New Roman"/>
          <w:iCs/>
          <w:sz w:val="24"/>
          <w:szCs w:val="24"/>
          <w:lang w:val="kk-KZ" w:eastAsia="ru-RU"/>
        </w:rPr>
        <w:t>күн сайын вена ішіне</w:t>
      </w:r>
      <w:r w:rsidRPr="009C3D67">
        <w:rPr>
          <w:rFonts w:ascii="Times New Roman" w:hAnsi="Times New Roman"/>
          <w:iCs/>
          <w:sz w:val="24"/>
          <w:szCs w:val="24"/>
          <w:lang w:val="kk-KZ" w:eastAsia="ru-RU"/>
        </w:rPr>
        <w:t xml:space="preserve"> 6 </w:t>
      </w:r>
      <w:r w:rsidR="006245D7" w:rsidRPr="00DF2C4C">
        <w:rPr>
          <w:rFonts w:ascii="Times New Roman" w:hAnsi="Times New Roman"/>
          <w:iCs/>
          <w:sz w:val="24"/>
          <w:szCs w:val="24"/>
          <w:lang w:val="kk-KZ" w:eastAsia="ru-RU"/>
        </w:rPr>
        <w:t>апта бойы енгізіп, кейіннен</w:t>
      </w:r>
      <w:r w:rsidRPr="009C3D67">
        <w:rPr>
          <w:rFonts w:ascii="Times New Roman" w:hAnsi="Times New Roman"/>
          <w:iCs/>
          <w:sz w:val="24"/>
          <w:szCs w:val="24"/>
          <w:lang w:val="kk-KZ" w:eastAsia="ru-RU"/>
        </w:rPr>
        <w:t xml:space="preserve"> 17 мг/кг </w:t>
      </w:r>
      <w:r w:rsidR="006245D7" w:rsidRPr="009C3D67">
        <w:rPr>
          <w:rFonts w:ascii="Times New Roman" w:hAnsi="Times New Roman"/>
          <w:iCs/>
          <w:sz w:val="24"/>
          <w:szCs w:val="24"/>
          <w:lang w:val="kk-KZ" w:eastAsia="ru-RU"/>
        </w:rPr>
        <w:t>валганцикловир</w:t>
      </w:r>
      <w:r w:rsidR="006245D7" w:rsidRPr="00DF2C4C">
        <w:rPr>
          <w:rFonts w:ascii="Times New Roman" w:hAnsi="Times New Roman"/>
          <w:iCs/>
          <w:sz w:val="24"/>
          <w:szCs w:val="24"/>
          <w:lang w:val="kk-KZ" w:eastAsia="ru-RU"/>
        </w:rPr>
        <w:t>ді</w:t>
      </w:r>
      <w:r w:rsidR="006245D7" w:rsidRPr="009C3D67">
        <w:rPr>
          <w:rFonts w:ascii="Times New Roman" w:hAnsi="Times New Roman"/>
          <w:iCs/>
          <w:sz w:val="24"/>
          <w:szCs w:val="24"/>
          <w:lang w:val="kk-KZ" w:eastAsia="ru-RU"/>
        </w:rPr>
        <w:t xml:space="preserve"> </w:t>
      </w:r>
      <w:r w:rsidR="006245D7" w:rsidRPr="00DF2C4C">
        <w:rPr>
          <w:rFonts w:ascii="Times New Roman" w:hAnsi="Times New Roman"/>
          <w:iCs/>
          <w:sz w:val="24"/>
          <w:szCs w:val="24"/>
          <w:lang w:val="kk-KZ" w:eastAsia="ru-RU"/>
        </w:rPr>
        <w:t xml:space="preserve">күніне екі рет </w:t>
      </w:r>
      <w:r w:rsidR="006245D7" w:rsidRPr="009C3D67">
        <w:rPr>
          <w:rFonts w:ascii="Times New Roman" w:hAnsi="Times New Roman"/>
          <w:iCs/>
          <w:sz w:val="24"/>
          <w:szCs w:val="24"/>
          <w:lang w:val="kk-KZ" w:eastAsia="ru-RU"/>
        </w:rPr>
        <w:t xml:space="preserve">6 </w:t>
      </w:r>
      <w:r w:rsidR="006245D7" w:rsidRPr="00DF2C4C">
        <w:rPr>
          <w:rFonts w:ascii="Times New Roman" w:hAnsi="Times New Roman"/>
          <w:iCs/>
          <w:sz w:val="24"/>
          <w:szCs w:val="24"/>
          <w:lang w:val="kk-KZ" w:eastAsia="ru-RU"/>
        </w:rPr>
        <w:t>апта бойы</w:t>
      </w:r>
      <w:r w:rsidRPr="009C3D67">
        <w:rPr>
          <w:rFonts w:ascii="Times New Roman" w:hAnsi="Times New Roman"/>
          <w:iCs/>
          <w:sz w:val="24"/>
          <w:szCs w:val="24"/>
          <w:lang w:val="kk-KZ" w:eastAsia="ru-RU"/>
        </w:rPr>
        <w:t xml:space="preserve">, </w:t>
      </w:r>
      <w:r w:rsidR="006245D7" w:rsidRPr="00DF2C4C">
        <w:rPr>
          <w:rFonts w:ascii="Times New Roman" w:hAnsi="Times New Roman"/>
          <w:iCs/>
          <w:sz w:val="24"/>
          <w:szCs w:val="24"/>
          <w:lang w:val="kk-KZ" w:eastAsia="ru-RU"/>
        </w:rPr>
        <w:t>содан соң күн сайын</w:t>
      </w:r>
      <w:r w:rsidRPr="009C3D67">
        <w:rPr>
          <w:rFonts w:ascii="Times New Roman" w:hAnsi="Times New Roman"/>
          <w:iCs/>
          <w:sz w:val="24"/>
          <w:szCs w:val="24"/>
          <w:lang w:val="kk-KZ" w:eastAsia="ru-RU"/>
        </w:rPr>
        <w:t xml:space="preserve"> 1 </w:t>
      </w:r>
      <w:r w:rsidR="006245D7" w:rsidRPr="00DF2C4C">
        <w:rPr>
          <w:rFonts w:ascii="Times New Roman" w:hAnsi="Times New Roman"/>
          <w:iCs/>
          <w:sz w:val="24"/>
          <w:szCs w:val="24"/>
          <w:lang w:val="kk-KZ" w:eastAsia="ru-RU"/>
        </w:rPr>
        <w:t xml:space="preserve">жылға дейін </w:t>
      </w:r>
      <w:r w:rsidR="006245D7" w:rsidRPr="009C3D67">
        <w:rPr>
          <w:rFonts w:ascii="Times New Roman" w:hAnsi="Times New Roman"/>
          <w:iCs/>
          <w:sz w:val="24"/>
          <w:szCs w:val="24"/>
          <w:lang w:val="kk-KZ" w:eastAsia="ru-RU"/>
        </w:rPr>
        <w:t>перораль</w:t>
      </w:r>
      <w:r w:rsidR="006245D7" w:rsidRPr="00DF2C4C">
        <w:rPr>
          <w:rFonts w:ascii="Times New Roman" w:hAnsi="Times New Roman"/>
          <w:iCs/>
          <w:sz w:val="24"/>
          <w:szCs w:val="24"/>
          <w:lang w:val="kk-KZ" w:eastAsia="ru-RU"/>
        </w:rPr>
        <w:t>ді енгізуден</w:t>
      </w:r>
      <w:r w:rsidRPr="009C3D67">
        <w:rPr>
          <w:rFonts w:ascii="Times New Roman" w:hAnsi="Times New Roman"/>
          <w:iCs/>
          <w:sz w:val="24"/>
          <w:szCs w:val="24"/>
          <w:lang w:val="kk-KZ" w:eastAsia="ru-RU"/>
        </w:rPr>
        <w:t xml:space="preserve">, </w:t>
      </w:r>
      <w:r w:rsidR="006245D7" w:rsidRPr="00DF2C4C">
        <w:rPr>
          <w:rFonts w:ascii="Times New Roman" w:hAnsi="Times New Roman"/>
          <w:iCs/>
          <w:sz w:val="24"/>
          <w:szCs w:val="24"/>
          <w:lang w:val="kk-KZ" w:eastAsia="ru-RU"/>
        </w:rPr>
        <w:t>немесе</w:t>
      </w:r>
    </w:p>
    <w:p w14:paraId="797A7F6D" w14:textId="77777777" w:rsidR="004E2548" w:rsidRPr="00DF2C4C" w:rsidRDefault="004E2548"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 xml:space="preserve">- </w:t>
      </w:r>
      <w:r w:rsidR="00B66A4E" w:rsidRPr="00DF2C4C">
        <w:rPr>
          <w:rFonts w:ascii="Times New Roman" w:hAnsi="Times New Roman"/>
          <w:iCs/>
          <w:sz w:val="24"/>
          <w:szCs w:val="24"/>
          <w:lang w:val="kk-KZ" w:eastAsia="ru-RU"/>
        </w:rPr>
        <w:t>перораль</w:t>
      </w:r>
      <w:r w:rsidR="006245D7" w:rsidRPr="00DF2C4C">
        <w:rPr>
          <w:rFonts w:ascii="Times New Roman" w:hAnsi="Times New Roman"/>
          <w:iCs/>
          <w:sz w:val="24"/>
          <w:szCs w:val="24"/>
          <w:lang w:val="kk-KZ" w:eastAsia="ru-RU"/>
        </w:rPr>
        <w:t>ді 17 мг/кг валганцикловирді күніне екі рет 12 апта бойы</w:t>
      </w:r>
      <w:r w:rsidRPr="00DF2C4C">
        <w:rPr>
          <w:rFonts w:ascii="Times New Roman" w:hAnsi="Times New Roman"/>
          <w:iCs/>
          <w:sz w:val="24"/>
          <w:szCs w:val="24"/>
          <w:lang w:val="kk-KZ" w:eastAsia="ru-RU"/>
        </w:rPr>
        <w:t xml:space="preserve">, </w:t>
      </w:r>
      <w:r w:rsidR="006245D7" w:rsidRPr="00DF2C4C">
        <w:rPr>
          <w:rFonts w:ascii="Times New Roman" w:hAnsi="Times New Roman"/>
          <w:iCs/>
          <w:sz w:val="24"/>
          <w:szCs w:val="24"/>
          <w:lang w:val="kk-KZ" w:eastAsia="ru-RU"/>
        </w:rPr>
        <w:t>содан соң күн сайын</w:t>
      </w:r>
      <w:r w:rsidRPr="00DF2C4C">
        <w:rPr>
          <w:rFonts w:ascii="Times New Roman" w:hAnsi="Times New Roman"/>
          <w:iCs/>
          <w:sz w:val="24"/>
          <w:szCs w:val="24"/>
          <w:lang w:val="kk-KZ" w:eastAsia="ru-RU"/>
        </w:rPr>
        <w:t xml:space="preserve"> 9 </w:t>
      </w:r>
      <w:r w:rsidR="006245D7" w:rsidRPr="00DF2C4C">
        <w:rPr>
          <w:rFonts w:ascii="Times New Roman" w:hAnsi="Times New Roman"/>
          <w:iCs/>
          <w:sz w:val="24"/>
          <w:szCs w:val="24"/>
          <w:lang w:val="kk-KZ" w:eastAsia="ru-RU"/>
        </w:rPr>
        <w:t>ай бойы</w:t>
      </w:r>
      <w:r w:rsidRPr="00DF2C4C">
        <w:rPr>
          <w:rFonts w:ascii="Times New Roman" w:hAnsi="Times New Roman"/>
          <w:iCs/>
          <w:sz w:val="24"/>
          <w:szCs w:val="24"/>
          <w:lang w:val="kk-KZ" w:eastAsia="ru-RU"/>
        </w:rPr>
        <w:t>.</w:t>
      </w:r>
    </w:p>
    <w:p w14:paraId="6B776B76" w14:textId="77777777" w:rsidR="00EA3E8B" w:rsidRPr="00DF2C4C" w:rsidRDefault="00485FE4" w:rsidP="00F8451C">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 xml:space="preserve">Балалардың ешқайсысы </w:t>
      </w:r>
      <w:r w:rsidR="004E2548" w:rsidRPr="00DF2C4C">
        <w:rPr>
          <w:rFonts w:ascii="Times New Roman" w:hAnsi="Times New Roman"/>
          <w:iCs/>
          <w:sz w:val="24"/>
          <w:szCs w:val="24"/>
          <w:lang w:val="kk-KZ" w:eastAsia="ru-RU"/>
        </w:rPr>
        <w:t>кохлеар</w:t>
      </w:r>
      <w:r w:rsidRPr="00DF2C4C">
        <w:rPr>
          <w:rFonts w:ascii="Times New Roman" w:hAnsi="Times New Roman"/>
          <w:iCs/>
          <w:sz w:val="24"/>
          <w:szCs w:val="24"/>
          <w:lang w:val="kk-KZ" w:eastAsia="ru-RU"/>
        </w:rPr>
        <w:t>лық имплантатты қажет еткен жоқ</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бастапқы күйде естудің жоғалып зақымдануымен естудің жоғалуы </w:t>
      </w:r>
      <w:r w:rsidR="004E2548" w:rsidRPr="00DF2C4C">
        <w:rPr>
          <w:rFonts w:ascii="Times New Roman" w:hAnsi="Times New Roman"/>
          <w:iCs/>
          <w:sz w:val="24"/>
          <w:szCs w:val="24"/>
          <w:lang w:val="kk-KZ" w:eastAsia="ru-RU"/>
        </w:rPr>
        <w:t xml:space="preserve">83% </w:t>
      </w:r>
      <w:r w:rsidRPr="00DF2C4C">
        <w:rPr>
          <w:rFonts w:ascii="Times New Roman" w:hAnsi="Times New Roman"/>
          <w:iCs/>
          <w:sz w:val="24"/>
          <w:szCs w:val="24"/>
          <w:lang w:val="kk-KZ" w:eastAsia="ru-RU"/>
        </w:rPr>
        <w:t>жағдайда жақсарды</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Хабарланған бір ғана жағымсыз әсер н</w:t>
      </w:r>
      <w:r w:rsidR="004E2548" w:rsidRPr="00DF2C4C">
        <w:rPr>
          <w:rFonts w:ascii="Times New Roman" w:hAnsi="Times New Roman"/>
          <w:iCs/>
          <w:sz w:val="24"/>
          <w:szCs w:val="24"/>
          <w:lang w:val="kk-KZ" w:eastAsia="ru-RU"/>
        </w:rPr>
        <w:t xml:space="preserve">ейтропения </w:t>
      </w:r>
      <w:r w:rsidRPr="00DF2C4C">
        <w:rPr>
          <w:rFonts w:ascii="Times New Roman" w:hAnsi="Times New Roman"/>
          <w:iCs/>
          <w:sz w:val="24"/>
          <w:szCs w:val="24"/>
          <w:lang w:val="kk-KZ" w:eastAsia="ru-RU"/>
        </w:rPr>
        <w:t>болды</w:t>
      </w:r>
      <w:r w:rsidR="004E2548"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және ешбір пациентте емдеуді тоқтату қажеттілігі болған жоқ</w:t>
      </w:r>
      <w:r w:rsidR="004E2548" w:rsidRPr="00DF2C4C">
        <w:rPr>
          <w:rFonts w:ascii="Times New Roman" w:hAnsi="Times New Roman"/>
          <w:iCs/>
          <w:sz w:val="24"/>
          <w:szCs w:val="24"/>
          <w:lang w:val="kk-KZ" w:eastAsia="ru-RU"/>
        </w:rPr>
        <w:t>.</w:t>
      </w:r>
    </w:p>
    <w:p w14:paraId="5F62793D" w14:textId="77777777" w:rsidR="0008458D" w:rsidRPr="00DF2C4C" w:rsidRDefault="0008458D" w:rsidP="00F8451C">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DF2C4C">
        <w:rPr>
          <w:rFonts w:ascii="Times New Roman" w:hAnsi="Times New Roman"/>
          <w:b/>
          <w:sz w:val="24"/>
          <w:szCs w:val="24"/>
          <w:lang w:val="kk-KZ" w:eastAsia="ru-RU"/>
        </w:rPr>
        <w:t xml:space="preserve">5.2 </w:t>
      </w:r>
      <w:r w:rsidRPr="00DF2C4C">
        <w:rPr>
          <w:rFonts w:ascii="Times New Roman" w:eastAsia="TimesNewRomanPSMT" w:hAnsi="Times New Roman"/>
          <w:b/>
          <w:sz w:val="24"/>
          <w:szCs w:val="24"/>
          <w:lang w:val="kk-KZ" w:eastAsia="ru-RU"/>
        </w:rPr>
        <w:t>Фармакокинети</w:t>
      </w:r>
      <w:r w:rsidR="00485FE4" w:rsidRPr="00DF2C4C">
        <w:rPr>
          <w:rFonts w:ascii="Times New Roman" w:eastAsia="TimesNewRomanPSMT" w:hAnsi="Times New Roman"/>
          <w:b/>
          <w:sz w:val="24"/>
          <w:szCs w:val="24"/>
          <w:lang w:val="kk-KZ" w:eastAsia="ru-RU"/>
        </w:rPr>
        <w:t>калық қасиеттері</w:t>
      </w:r>
    </w:p>
    <w:p w14:paraId="5FD1FE3D" w14:textId="77777777" w:rsidR="00432C47" w:rsidRPr="00DF2C4C" w:rsidRDefault="00817E93"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Бауыр трансплантациясы болған ересек пациенттерде 5 мг/кг ганцикловирдің бір реттік 1 сағаттық венаішілік инфузиясынан кейін</w:t>
      </w:r>
      <w:r w:rsidR="006A0E54" w:rsidRPr="00DF2C4C">
        <w:rPr>
          <w:rFonts w:ascii="Times New Roman" w:eastAsia="TimesNewRomanPSMT" w:hAnsi="Times New Roman"/>
          <w:bCs/>
          <w:sz w:val="24"/>
          <w:szCs w:val="24"/>
          <w:lang w:val="kk-KZ" w:eastAsia="ru-RU"/>
        </w:rPr>
        <w:t xml:space="preserve"> хабарланған жүйелі әсері (AUC0 -∞) орта есеппен 50,6 мкг.сағ</w:t>
      </w:r>
      <w:r w:rsidR="00432C47" w:rsidRPr="00DF2C4C">
        <w:rPr>
          <w:rFonts w:ascii="Times New Roman" w:eastAsia="TimesNewRomanPSMT" w:hAnsi="Times New Roman"/>
          <w:bCs/>
          <w:sz w:val="24"/>
          <w:szCs w:val="24"/>
          <w:lang w:val="kk-KZ" w:eastAsia="ru-RU"/>
        </w:rPr>
        <w:t xml:space="preserve">/мл </w:t>
      </w:r>
      <w:r w:rsidR="006A0E54" w:rsidRPr="00DF2C4C">
        <w:rPr>
          <w:rFonts w:ascii="Times New Roman" w:eastAsia="TimesNewRomanPSMT" w:hAnsi="Times New Roman"/>
          <w:bCs/>
          <w:sz w:val="24"/>
          <w:szCs w:val="24"/>
          <w:lang w:val="kk-KZ" w:eastAsia="ru-RU"/>
        </w:rPr>
        <w:t xml:space="preserve">құрады </w:t>
      </w:r>
      <w:r w:rsidR="00432C47" w:rsidRPr="00DF2C4C">
        <w:rPr>
          <w:rFonts w:ascii="Times New Roman" w:eastAsia="TimesNewRomanPSMT" w:hAnsi="Times New Roman"/>
          <w:bCs/>
          <w:sz w:val="24"/>
          <w:szCs w:val="24"/>
          <w:lang w:val="kk-KZ" w:eastAsia="ru-RU"/>
        </w:rPr>
        <w:t xml:space="preserve">(CV% 40). </w:t>
      </w:r>
      <w:r w:rsidR="006A0E54" w:rsidRPr="00DF2C4C">
        <w:rPr>
          <w:rFonts w:ascii="Times New Roman" w:eastAsia="TimesNewRomanPSMT" w:hAnsi="Times New Roman"/>
          <w:bCs/>
          <w:sz w:val="24"/>
          <w:szCs w:val="24"/>
          <w:lang w:val="kk-KZ" w:eastAsia="ru-RU"/>
        </w:rPr>
        <w:t>Пациенттердің бұл популяциясында</w:t>
      </w:r>
      <w:r w:rsidR="00432C47" w:rsidRPr="00DF2C4C">
        <w:rPr>
          <w:rFonts w:ascii="Times New Roman" w:eastAsia="TimesNewRomanPSMT" w:hAnsi="Times New Roman"/>
          <w:bCs/>
          <w:sz w:val="24"/>
          <w:szCs w:val="24"/>
          <w:lang w:val="kk-KZ" w:eastAsia="ru-RU"/>
        </w:rPr>
        <w:t xml:space="preserve"> </w:t>
      </w:r>
      <w:r w:rsidR="006A0E54" w:rsidRPr="00DF2C4C">
        <w:rPr>
          <w:rFonts w:ascii="Times New Roman" w:eastAsia="TimesNewRomanPSMT" w:hAnsi="Times New Roman"/>
          <w:bCs/>
          <w:sz w:val="24"/>
          <w:szCs w:val="24"/>
          <w:lang w:val="kk-KZ" w:eastAsia="ru-RU"/>
        </w:rPr>
        <w:t>қан плазмасындағы жоғары шекті</w:t>
      </w:r>
      <w:r w:rsidR="00432C47" w:rsidRPr="00DF2C4C">
        <w:rPr>
          <w:rFonts w:ascii="Times New Roman" w:eastAsia="TimesNewRomanPSMT" w:hAnsi="Times New Roman"/>
          <w:bCs/>
          <w:sz w:val="24"/>
          <w:szCs w:val="24"/>
          <w:lang w:val="kk-KZ" w:eastAsia="ru-RU"/>
        </w:rPr>
        <w:t xml:space="preserve"> концентрация</w:t>
      </w:r>
      <w:r w:rsidR="006A0E54" w:rsidRPr="00DF2C4C">
        <w:rPr>
          <w:rFonts w:ascii="Times New Roman" w:eastAsia="TimesNewRomanPSMT" w:hAnsi="Times New Roman"/>
          <w:bCs/>
          <w:sz w:val="24"/>
          <w:szCs w:val="24"/>
          <w:lang w:val="kk-KZ" w:eastAsia="ru-RU"/>
        </w:rPr>
        <w:t>сы</w:t>
      </w:r>
      <w:r w:rsidR="00432C47" w:rsidRPr="00DF2C4C">
        <w:rPr>
          <w:rFonts w:ascii="Times New Roman" w:eastAsia="TimesNewRomanPSMT" w:hAnsi="Times New Roman"/>
          <w:bCs/>
          <w:sz w:val="24"/>
          <w:szCs w:val="24"/>
          <w:lang w:val="kk-KZ" w:eastAsia="ru-RU"/>
        </w:rPr>
        <w:t xml:space="preserve"> (Cmax) </w:t>
      </w:r>
      <w:r w:rsidR="006A0E54" w:rsidRPr="00DF2C4C">
        <w:rPr>
          <w:rFonts w:ascii="Times New Roman" w:eastAsia="TimesNewRomanPSMT" w:hAnsi="Times New Roman"/>
          <w:bCs/>
          <w:sz w:val="24"/>
          <w:szCs w:val="24"/>
          <w:lang w:val="kk-KZ" w:eastAsia="ru-RU"/>
        </w:rPr>
        <w:t>орта есеппен</w:t>
      </w:r>
      <w:r w:rsidR="00432C47" w:rsidRPr="00DF2C4C">
        <w:rPr>
          <w:rFonts w:ascii="Times New Roman" w:eastAsia="TimesNewRomanPSMT" w:hAnsi="Times New Roman"/>
          <w:bCs/>
          <w:sz w:val="24"/>
          <w:szCs w:val="24"/>
          <w:lang w:val="kk-KZ" w:eastAsia="ru-RU"/>
        </w:rPr>
        <w:t xml:space="preserve"> 12,2 мкг/мл</w:t>
      </w:r>
      <w:r w:rsidR="006A0E54" w:rsidRPr="00DF2C4C">
        <w:rPr>
          <w:rFonts w:ascii="Times New Roman" w:eastAsia="TimesNewRomanPSMT" w:hAnsi="Times New Roman"/>
          <w:bCs/>
          <w:sz w:val="24"/>
          <w:szCs w:val="24"/>
          <w:lang w:val="kk-KZ" w:eastAsia="ru-RU"/>
        </w:rPr>
        <w:t xml:space="preserve"> құрады</w:t>
      </w:r>
      <w:r w:rsidR="00432C47" w:rsidRPr="00DF2C4C">
        <w:rPr>
          <w:rFonts w:ascii="Times New Roman" w:eastAsia="TimesNewRomanPSMT" w:hAnsi="Times New Roman"/>
          <w:bCs/>
          <w:sz w:val="24"/>
          <w:szCs w:val="24"/>
          <w:lang w:val="kk-KZ" w:eastAsia="ru-RU"/>
        </w:rPr>
        <w:t xml:space="preserve"> (CV% 24).</w:t>
      </w:r>
    </w:p>
    <w:p w14:paraId="16134547" w14:textId="77777777" w:rsidR="00432C47" w:rsidRPr="00DF2C4C" w:rsidRDefault="006A0E54" w:rsidP="00F8451C">
      <w:pPr>
        <w:autoSpaceDE w:val="0"/>
        <w:autoSpaceDN w:val="0"/>
        <w:adjustRightInd w:val="0"/>
        <w:spacing w:after="0" w:line="240" w:lineRule="auto"/>
        <w:jc w:val="both"/>
        <w:rPr>
          <w:rFonts w:ascii="Times New Roman" w:eastAsia="TimesNewRomanPSMT" w:hAnsi="Times New Roman"/>
          <w:bCs/>
          <w:i/>
          <w:iCs/>
          <w:sz w:val="24"/>
          <w:szCs w:val="24"/>
          <w:lang w:val="kk-KZ" w:eastAsia="ru-RU"/>
        </w:rPr>
      </w:pPr>
      <w:r w:rsidRPr="00DF2C4C">
        <w:rPr>
          <w:rFonts w:ascii="Times New Roman" w:eastAsia="TimesNewRomanPSMT" w:hAnsi="Times New Roman"/>
          <w:bCs/>
          <w:i/>
          <w:iCs/>
          <w:sz w:val="24"/>
          <w:szCs w:val="24"/>
          <w:lang w:val="kk-KZ" w:eastAsia="ru-RU"/>
        </w:rPr>
        <w:t>Таралуы</w:t>
      </w:r>
    </w:p>
    <w:p w14:paraId="7C556378" w14:textId="77777777" w:rsidR="00432C47" w:rsidRPr="00DF2C4C" w:rsidRDefault="00A004CE"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Вена ішіне енгізілген</w:t>
      </w:r>
      <w:r w:rsidR="00432C47" w:rsidRPr="00DF2C4C">
        <w:rPr>
          <w:rFonts w:ascii="Times New Roman" w:eastAsia="TimesNewRomanPSMT" w:hAnsi="Times New Roman"/>
          <w:bCs/>
          <w:sz w:val="24"/>
          <w:szCs w:val="24"/>
          <w:lang w:val="kk-KZ" w:eastAsia="ru-RU"/>
        </w:rPr>
        <w:t xml:space="preserve"> ганцикл</w:t>
      </w:r>
      <w:r w:rsidRPr="00DF2C4C">
        <w:rPr>
          <w:rFonts w:ascii="Times New Roman" w:eastAsia="TimesNewRomanPSMT" w:hAnsi="Times New Roman"/>
          <w:bCs/>
          <w:sz w:val="24"/>
          <w:szCs w:val="24"/>
          <w:lang w:val="kk-KZ" w:eastAsia="ru-RU"/>
        </w:rPr>
        <w:t>овирдің таралу көлемі</w:t>
      </w:r>
      <w:r w:rsidR="00432C47"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дене салмағымен өзара байланысады</w:t>
      </w:r>
      <w:r w:rsidR="00432C47"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Анықталған таралу көлемі</w:t>
      </w:r>
      <w:r w:rsidR="00432C47" w:rsidRPr="00DF2C4C">
        <w:rPr>
          <w:rFonts w:ascii="Times New Roman" w:eastAsia="TimesNewRomanPSMT" w:hAnsi="Times New Roman"/>
          <w:bCs/>
          <w:sz w:val="24"/>
          <w:szCs w:val="24"/>
          <w:lang w:val="kk-KZ" w:eastAsia="ru-RU"/>
        </w:rPr>
        <w:t xml:space="preserve"> 0,54-0,87 л/кг</w:t>
      </w:r>
      <w:r w:rsidRPr="00DF2C4C">
        <w:rPr>
          <w:rFonts w:ascii="Times New Roman" w:eastAsia="TimesNewRomanPSMT" w:hAnsi="Times New Roman"/>
          <w:bCs/>
          <w:sz w:val="24"/>
          <w:szCs w:val="24"/>
          <w:lang w:val="kk-KZ" w:eastAsia="ru-RU"/>
        </w:rPr>
        <w:t xml:space="preserve"> диапазонына ие</w:t>
      </w:r>
      <w:r w:rsidR="00432C47"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Плазма ақуыздарымен байланысуы</w:t>
      </w:r>
      <w:r w:rsidR="00432C47"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 xml:space="preserve">ганцикловирдің 0,5 және 51 мкг/мл концентрацияларымен салыстырғанда </w:t>
      </w:r>
      <w:r w:rsidR="00432C47" w:rsidRPr="00DF2C4C">
        <w:rPr>
          <w:rFonts w:ascii="Times New Roman" w:eastAsia="TimesNewRomanPSMT" w:hAnsi="Times New Roman"/>
          <w:bCs/>
          <w:sz w:val="24"/>
          <w:szCs w:val="24"/>
          <w:lang w:val="kk-KZ" w:eastAsia="ru-RU"/>
        </w:rPr>
        <w:t xml:space="preserve">1%-2% </w:t>
      </w:r>
      <w:r w:rsidRPr="00DF2C4C">
        <w:rPr>
          <w:rFonts w:ascii="Times New Roman" w:eastAsia="TimesNewRomanPSMT" w:hAnsi="Times New Roman"/>
          <w:bCs/>
          <w:sz w:val="24"/>
          <w:szCs w:val="24"/>
          <w:lang w:val="kk-KZ" w:eastAsia="ru-RU"/>
        </w:rPr>
        <w:t>құрады</w:t>
      </w:r>
      <w:r w:rsidR="00432C47" w:rsidRPr="00DF2C4C">
        <w:rPr>
          <w:rFonts w:ascii="Times New Roman" w:eastAsia="TimesNewRomanPSMT" w:hAnsi="Times New Roman"/>
          <w:bCs/>
          <w:sz w:val="24"/>
          <w:szCs w:val="24"/>
          <w:lang w:val="kk-KZ" w:eastAsia="ru-RU"/>
        </w:rPr>
        <w:t xml:space="preserve">. Ганцикловир </w:t>
      </w:r>
      <w:r w:rsidRPr="00DF2C4C">
        <w:rPr>
          <w:rFonts w:ascii="Times New Roman" w:eastAsia="TimesNewRomanPSMT" w:hAnsi="Times New Roman"/>
          <w:bCs/>
          <w:sz w:val="24"/>
          <w:szCs w:val="24"/>
          <w:lang w:val="kk-KZ" w:eastAsia="ru-RU"/>
        </w:rPr>
        <w:t>жұлын сұйықтығына өтеді</w:t>
      </w:r>
      <w:r w:rsidR="00432C47"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онда</w:t>
      </w:r>
      <w:r w:rsidR="00432C47"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бақыланатын концентрациялары</w:t>
      </w:r>
      <w:r w:rsidR="00432C47"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 xml:space="preserve">плазмадағы концентрациясының </w:t>
      </w:r>
      <w:r w:rsidR="00432C47" w:rsidRPr="00DF2C4C">
        <w:rPr>
          <w:rFonts w:ascii="Times New Roman" w:eastAsia="TimesNewRomanPSMT" w:hAnsi="Times New Roman"/>
          <w:bCs/>
          <w:sz w:val="24"/>
          <w:szCs w:val="24"/>
          <w:lang w:val="kk-KZ" w:eastAsia="ru-RU"/>
        </w:rPr>
        <w:t>24-67%</w:t>
      </w:r>
      <w:r w:rsidRPr="00DF2C4C">
        <w:rPr>
          <w:rFonts w:ascii="Times New Roman" w:eastAsia="TimesNewRomanPSMT" w:hAnsi="Times New Roman"/>
          <w:bCs/>
          <w:sz w:val="24"/>
          <w:szCs w:val="24"/>
          <w:lang w:val="kk-KZ" w:eastAsia="ru-RU"/>
        </w:rPr>
        <w:t>-ына жетеді</w:t>
      </w:r>
      <w:r w:rsidR="00432C47" w:rsidRPr="00DF2C4C">
        <w:rPr>
          <w:rFonts w:ascii="Times New Roman" w:eastAsia="TimesNewRomanPSMT" w:hAnsi="Times New Roman"/>
          <w:bCs/>
          <w:sz w:val="24"/>
          <w:szCs w:val="24"/>
          <w:lang w:val="kk-KZ" w:eastAsia="ru-RU"/>
        </w:rPr>
        <w:t>.</w:t>
      </w:r>
    </w:p>
    <w:p w14:paraId="72D5F903" w14:textId="77777777" w:rsidR="00432C47" w:rsidRPr="00DF2C4C" w:rsidRDefault="00432C47" w:rsidP="00F8451C">
      <w:pPr>
        <w:autoSpaceDE w:val="0"/>
        <w:autoSpaceDN w:val="0"/>
        <w:adjustRightInd w:val="0"/>
        <w:spacing w:after="0" w:line="240" w:lineRule="auto"/>
        <w:jc w:val="both"/>
        <w:rPr>
          <w:rFonts w:ascii="Times New Roman" w:eastAsia="TimesNewRomanPSMT" w:hAnsi="Times New Roman"/>
          <w:bCs/>
          <w:i/>
          <w:iCs/>
          <w:sz w:val="24"/>
          <w:szCs w:val="24"/>
          <w:lang w:val="kk-KZ" w:eastAsia="ru-RU"/>
        </w:rPr>
      </w:pPr>
      <w:r w:rsidRPr="00DF2C4C">
        <w:rPr>
          <w:rFonts w:ascii="Times New Roman" w:eastAsia="TimesNewRomanPSMT" w:hAnsi="Times New Roman"/>
          <w:bCs/>
          <w:i/>
          <w:iCs/>
          <w:sz w:val="24"/>
          <w:szCs w:val="24"/>
          <w:lang w:eastAsia="ru-RU"/>
        </w:rPr>
        <w:t>Биотрансформация</w:t>
      </w:r>
      <w:r w:rsidR="00A004CE" w:rsidRPr="00DF2C4C">
        <w:rPr>
          <w:rFonts w:ascii="Times New Roman" w:eastAsia="TimesNewRomanPSMT" w:hAnsi="Times New Roman"/>
          <w:bCs/>
          <w:i/>
          <w:iCs/>
          <w:sz w:val="24"/>
          <w:szCs w:val="24"/>
          <w:lang w:val="kk-KZ" w:eastAsia="ru-RU"/>
        </w:rPr>
        <w:t>сы</w:t>
      </w:r>
    </w:p>
    <w:p w14:paraId="15BEE333" w14:textId="77777777" w:rsidR="00E677F4" w:rsidRPr="00DF2C4C" w:rsidRDefault="00432C47" w:rsidP="00F8451C">
      <w:pPr>
        <w:autoSpaceDE w:val="0"/>
        <w:autoSpaceDN w:val="0"/>
        <w:adjustRightInd w:val="0"/>
        <w:spacing w:after="0" w:line="240" w:lineRule="auto"/>
        <w:jc w:val="both"/>
        <w:rPr>
          <w:rFonts w:ascii="Times New Roman" w:eastAsia="TimesNewRomanPSMT" w:hAnsi="Times New Roman"/>
          <w:bCs/>
          <w:sz w:val="24"/>
          <w:szCs w:val="24"/>
          <w:lang w:eastAsia="ru-RU"/>
        </w:rPr>
      </w:pPr>
      <w:r w:rsidRPr="00DF2C4C">
        <w:rPr>
          <w:rFonts w:ascii="Times New Roman" w:eastAsia="TimesNewRomanPSMT" w:hAnsi="Times New Roman"/>
          <w:bCs/>
          <w:sz w:val="24"/>
          <w:szCs w:val="24"/>
          <w:lang w:eastAsia="ru-RU"/>
        </w:rPr>
        <w:t xml:space="preserve">Ганцикловир </w:t>
      </w:r>
      <w:r w:rsidR="00A004CE" w:rsidRPr="00DF2C4C">
        <w:rPr>
          <w:rFonts w:ascii="Times New Roman" w:eastAsia="TimesNewRomanPSMT" w:hAnsi="Times New Roman"/>
          <w:bCs/>
          <w:sz w:val="24"/>
          <w:szCs w:val="24"/>
          <w:lang w:val="kk-KZ" w:eastAsia="ru-RU"/>
        </w:rPr>
        <w:t>елеулі дәрежеде</w:t>
      </w:r>
      <w:r w:rsidRPr="00DF2C4C">
        <w:rPr>
          <w:rFonts w:ascii="Times New Roman" w:eastAsia="TimesNewRomanPSMT" w:hAnsi="Times New Roman"/>
          <w:bCs/>
          <w:sz w:val="24"/>
          <w:szCs w:val="24"/>
          <w:lang w:eastAsia="ru-RU"/>
        </w:rPr>
        <w:t xml:space="preserve"> метаболиз</w:t>
      </w:r>
      <w:r w:rsidR="00A004CE" w:rsidRPr="00DF2C4C">
        <w:rPr>
          <w:rFonts w:ascii="Times New Roman" w:eastAsia="TimesNewRomanPSMT" w:hAnsi="Times New Roman"/>
          <w:bCs/>
          <w:sz w:val="24"/>
          <w:szCs w:val="24"/>
          <w:lang w:val="kk-KZ" w:eastAsia="ru-RU"/>
        </w:rPr>
        <w:t>денбейді</w:t>
      </w:r>
      <w:r w:rsidRPr="00DF2C4C">
        <w:rPr>
          <w:rFonts w:ascii="Times New Roman" w:eastAsia="TimesNewRomanPSMT" w:hAnsi="Times New Roman"/>
          <w:bCs/>
          <w:sz w:val="24"/>
          <w:szCs w:val="24"/>
          <w:lang w:eastAsia="ru-RU"/>
        </w:rPr>
        <w:t>.</w:t>
      </w:r>
    </w:p>
    <w:p w14:paraId="571EDFC9" w14:textId="77777777" w:rsidR="00E677F4" w:rsidRPr="00DF2C4C" w:rsidRDefault="00E677F4" w:rsidP="00F8451C">
      <w:pPr>
        <w:autoSpaceDE w:val="0"/>
        <w:autoSpaceDN w:val="0"/>
        <w:adjustRightInd w:val="0"/>
        <w:spacing w:after="0" w:line="240" w:lineRule="auto"/>
        <w:jc w:val="both"/>
        <w:rPr>
          <w:rFonts w:ascii="Times New Roman" w:eastAsia="TimesNewRomanPSMT" w:hAnsi="Times New Roman"/>
          <w:bCs/>
          <w:i/>
          <w:iCs/>
          <w:sz w:val="24"/>
          <w:szCs w:val="24"/>
          <w:lang w:val="kk-KZ" w:eastAsia="ru-RU"/>
        </w:rPr>
      </w:pPr>
      <w:r w:rsidRPr="00DF2C4C">
        <w:rPr>
          <w:rFonts w:ascii="Times New Roman" w:eastAsia="TimesNewRomanPSMT" w:hAnsi="Times New Roman"/>
          <w:bCs/>
          <w:i/>
          <w:iCs/>
          <w:sz w:val="24"/>
          <w:szCs w:val="24"/>
          <w:lang w:eastAsia="ru-RU"/>
        </w:rPr>
        <w:t>Элиминация</w:t>
      </w:r>
      <w:r w:rsidR="00A004CE" w:rsidRPr="00DF2C4C">
        <w:rPr>
          <w:rFonts w:ascii="Times New Roman" w:eastAsia="TimesNewRomanPSMT" w:hAnsi="Times New Roman"/>
          <w:bCs/>
          <w:i/>
          <w:iCs/>
          <w:sz w:val="24"/>
          <w:szCs w:val="24"/>
          <w:lang w:val="kk-KZ" w:eastAsia="ru-RU"/>
        </w:rPr>
        <w:t>сы</w:t>
      </w:r>
    </w:p>
    <w:p w14:paraId="567C0E11" w14:textId="77777777" w:rsidR="00E677F4" w:rsidRPr="00DF2C4C" w:rsidRDefault="00E677F4"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 xml:space="preserve">Ганцикловир </w:t>
      </w:r>
      <w:r w:rsidR="003643EB" w:rsidRPr="00DF2C4C">
        <w:rPr>
          <w:rFonts w:ascii="Times New Roman" w:eastAsia="TimesNewRomanPSMT" w:hAnsi="Times New Roman"/>
          <w:bCs/>
          <w:sz w:val="24"/>
          <w:szCs w:val="24"/>
          <w:lang w:val="kk-KZ" w:eastAsia="ru-RU"/>
        </w:rPr>
        <w:t>өзгермеген ганцикловирдің шумақтық сүзілу және белсенді өзекшелік сөлінісі арқылы негізінен бүйрекпен шығарылады</w:t>
      </w:r>
      <w:r w:rsidRPr="00DF2C4C">
        <w:rPr>
          <w:rFonts w:ascii="Times New Roman" w:eastAsia="TimesNewRomanPSMT" w:hAnsi="Times New Roman"/>
          <w:bCs/>
          <w:sz w:val="24"/>
          <w:szCs w:val="24"/>
          <w:lang w:val="kk-KZ" w:eastAsia="ru-RU"/>
        </w:rPr>
        <w:t xml:space="preserve">. </w:t>
      </w:r>
      <w:r w:rsidR="003643EB" w:rsidRPr="00DF2C4C">
        <w:rPr>
          <w:rFonts w:ascii="Times New Roman" w:eastAsia="TimesNewRomanPSMT" w:hAnsi="Times New Roman"/>
          <w:bCs/>
          <w:sz w:val="24"/>
          <w:szCs w:val="24"/>
          <w:lang w:val="kk-KZ" w:eastAsia="ru-RU"/>
        </w:rPr>
        <w:t>Бүйрек функциясы қалыпты</w:t>
      </w:r>
      <w:r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lastRenderedPageBreak/>
        <w:t>пациент</w:t>
      </w:r>
      <w:r w:rsidR="003643EB" w:rsidRPr="00DF2C4C">
        <w:rPr>
          <w:rFonts w:ascii="Times New Roman" w:eastAsia="TimesNewRomanPSMT" w:hAnsi="Times New Roman"/>
          <w:bCs/>
          <w:sz w:val="24"/>
          <w:szCs w:val="24"/>
          <w:lang w:val="kk-KZ" w:eastAsia="ru-RU"/>
        </w:rPr>
        <w:t xml:space="preserve">терде ганцикловирдің вена ішіне енгізілген дозасының </w:t>
      </w:r>
      <w:r w:rsidRPr="00DF2C4C">
        <w:rPr>
          <w:rFonts w:ascii="Times New Roman" w:eastAsia="TimesNewRomanPSMT" w:hAnsi="Times New Roman"/>
          <w:bCs/>
          <w:sz w:val="24"/>
          <w:szCs w:val="24"/>
          <w:lang w:val="kk-KZ" w:eastAsia="ru-RU"/>
        </w:rPr>
        <w:t>90%</w:t>
      </w:r>
      <w:r w:rsidR="003643EB" w:rsidRPr="00DF2C4C">
        <w:rPr>
          <w:rFonts w:ascii="Times New Roman" w:eastAsia="TimesNewRomanPSMT" w:hAnsi="Times New Roman"/>
          <w:bCs/>
          <w:sz w:val="24"/>
          <w:szCs w:val="24"/>
          <w:lang w:val="kk-KZ" w:eastAsia="ru-RU"/>
        </w:rPr>
        <w:t>-дан астамы</w:t>
      </w:r>
      <w:r w:rsidRPr="00DF2C4C">
        <w:rPr>
          <w:rFonts w:ascii="Times New Roman" w:eastAsia="TimesNewRomanPSMT" w:hAnsi="Times New Roman"/>
          <w:bCs/>
          <w:sz w:val="24"/>
          <w:szCs w:val="24"/>
          <w:lang w:val="kk-KZ" w:eastAsia="ru-RU"/>
        </w:rPr>
        <w:t xml:space="preserve"> </w:t>
      </w:r>
      <w:r w:rsidR="003643EB" w:rsidRPr="00DF2C4C">
        <w:rPr>
          <w:rFonts w:ascii="Times New Roman" w:eastAsia="TimesNewRomanPSMT" w:hAnsi="Times New Roman"/>
          <w:bCs/>
          <w:sz w:val="24"/>
          <w:szCs w:val="24"/>
          <w:lang w:val="kk-KZ" w:eastAsia="ru-RU"/>
        </w:rPr>
        <w:t>өзгермеген күйде 24 сағат ішінде несеппен шығарылады</w:t>
      </w:r>
      <w:r w:rsidRPr="00DF2C4C">
        <w:rPr>
          <w:rFonts w:ascii="Times New Roman" w:eastAsia="TimesNewRomanPSMT" w:hAnsi="Times New Roman"/>
          <w:bCs/>
          <w:sz w:val="24"/>
          <w:szCs w:val="24"/>
          <w:lang w:val="kk-KZ" w:eastAsia="ru-RU"/>
        </w:rPr>
        <w:t xml:space="preserve">. </w:t>
      </w:r>
      <w:r w:rsidR="003643EB" w:rsidRPr="00DF2C4C">
        <w:rPr>
          <w:rFonts w:ascii="Times New Roman" w:eastAsia="TimesNewRomanPSMT" w:hAnsi="Times New Roman"/>
          <w:bCs/>
          <w:sz w:val="24"/>
          <w:szCs w:val="24"/>
          <w:lang w:val="kk-KZ" w:eastAsia="ru-RU"/>
        </w:rPr>
        <w:t>Орташа жүйелі</w:t>
      </w:r>
      <w:r w:rsidRPr="00DF2C4C">
        <w:rPr>
          <w:rFonts w:ascii="Times New Roman" w:eastAsia="TimesNewRomanPSMT" w:hAnsi="Times New Roman"/>
          <w:bCs/>
          <w:sz w:val="24"/>
          <w:szCs w:val="24"/>
          <w:lang w:val="kk-KZ" w:eastAsia="ru-RU"/>
        </w:rPr>
        <w:t xml:space="preserve"> клиренс</w:t>
      </w:r>
      <w:r w:rsidR="003643EB" w:rsidRPr="00DF2C4C">
        <w:rPr>
          <w:rFonts w:ascii="Times New Roman" w:eastAsia="TimesNewRomanPSMT" w:hAnsi="Times New Roman"/>
          <w:bCs/>
          <w:sz w:val="24"/>
          <w:szCs w:val="24"/>
          <w:lang w:val="kk-KZ" w:eastAsia="ru-RU"/>
        </w:rPr>
        <w:t>і</w:t>
      </w:r>
      <w:r w:rsidRPr="00DF2C4C">
        <w:rPr>
          <w:rFonts w:ascii="Times New Roman" w:eastAsia="TimesNewRomanPSMT" w:hAnsi="Times New Roman"/>
          <w:bCs/>
          <w:sz w:val="24"/>
          <w:szCs w:val="24"/>
          <w:lang w:val="kk-KZ" w:eastAsia="ru-RU"/>
        </w:rPr>
        <w:t xml:space="preserve"> 2,64 ± 0,38 мл/мин/кг</w:t>
      </w:r>
      <w:r w:rsidR="003643EB" w:rsidRPr="00DF2C4C">
        <w:rPr>
          <w:rFonts w:ascii="Times New Roman" w:eastAsia="TimesNewRomanPSMT" w:hAnsi="Times New Roman"/>
          <w:bCs/>
          <w:sz w:val="24"/>
          <w:szCs w:val="24"/>
          <w:lang w:val="kk-KZ" w:eastAsia="ru-RU"/>
        </w:rPr>
        <w:t>-ден</w:t>
      </w:r>
      <w:r w:rsidRPr="00DF2C4C">
        <w:rPr>
          <w:rFonts w:ascii="Times New Roman" w:eastAsia="TimesNewRomanPSMT" w:hAnsi="Times New Roman"/>
          <w:bCs/>
          <w:sz w:val="24"/>
          <w:szCs w:val="24"/>
          <w:lang w:val="kk-KZ" w:eastAsia="ru-RU"/>
        </w:rPr>
        <w:t xml:space="preserve"> (N = 15) 4,52 ± 2,79 мл/мин/кг (N = 6)</w:t>
      </w:r>
      <w:r w:rsidR="003643EB" w:rsidRPr="00DF2C4C">
        <w:rPr>
          <w:rFonts w:ascii="Times New Roman" w:eastAsia="TimesNewRomanPSMT" w:hAnsi="Times New Roman"/>
          <w:bCs/>
          <w:sz w:val="24"/>
          <w:szCs w:val="24"/>
          <w:lang w:val="kk-KZ" w:eastAsia="ru-RU"/>
        </w:rPr>
        <w:t xml:space="preserve"> дейін ауытқыды</w:t>
      </w:r>
      <w:r w:rsidRPr="00DF2C4C">
        <w:rPr>
          <w:rFonts w:ascii="Times New Roman" w:eastAsia="TimesNewRomanPSMT" w:hAnsi="Times New Roman"/>
          <w:bCs/>
          <w:sz w:val="24"/>
          <w:szCs w:val="24"/>
          <w:lang w:val="kk-KZ" w:eastAsia="ru-RU"/>
        </w:rPr>
        <w:t xml:space="preserve">, </w:t>
      </w:r>
      <w:r w:rsidR="003643EB" w:rsidRPr="00DF2C4C">
        <w:rPr>
          <w:rFonts w:ascii="Times New Roman" w:eastAsia="TimesNewRomanPSMT" w:hAnsi="Times New Roman"/>
          <w:bCs/>
          <w:sz w:val="24"/>
          <w:szCs w:val="24"/>
          <w:lang w:val="kk-KZ" w:eastAsia="ru-RU"/>
        </w:rPr>
        <w:t>ал бүйректік</w:t>
      </w:r>
      <w:r w:rsidRPr="00DF2C4C">
        <w:rPr>
          <w:rFonts w:ascii="Times New Roman" w:eastAsia="TimesNewRomanPSMT" w:hAnsi="Times New Roman"/>
          <w:bCs/>
          <w:sz w:val="24"/>
          <w:szCs w:val="24"/>
          <w:lang w:val="kk-KZ" w:eastAsia="ru-RU"/>
        </w:rPr>
        <w:t xml:space="preserve"> клиренс</w:t>
      </w:r>
      <w:r w:rsidR="003643EB" w:rsidRPr="00DF2C4C">
        <w:rPr>
          <w:rFonts w:ascii="Times New Roman" w:eastAsia="TimesNewRomanPSMT" w:hAnsi="Times New Roman"/>
          <w:bCs/>
          <w:sz w:val="24"/>
          <w:szCs w:val="24"/>
          <w:lang w:val="kk-KZ" w:eastAsia="ru-RU"/>
        </w:rPr>
        <w:t>і</w:t>
      </w:r>
      <w:r w:rsidRPr="00DF2C4C">
        <w:rPr>
          <w:rFonts w:ascii="Times New Roman" w:eastAsia="TimesNewRomanPSMT" w:hAnsi="Times New Roman"/>
          <w:bCs/>
          <w:sz w:val="24"/>
          <w:szCs w:val="24"/>
          <w:lang w:val="kk-KZ" w:eastAsia="ru-RU"/>
        </w:rPr>
        <w:t xml:space="preserve"> 2,57 ± 0,69 мл/мин/кг</w:t>
      </w:r>
      <w:r w:rsidR="003643EB" w:rsidRPr="00DF2C4C">
        <w:rPr>
          <w:rFonts w:ascii="Times New Roman" w:eastAsia="TimesNewRomanPSMT" w:hAnsi="Times New Roman"/>
          <w:bCs/>
          <w:sz w:val="24"/>
          <w:szCs w:val="24"/>
          <w:lang w:val="kk-KZ" w:eastAsia="ru-RU"/>
        </w:rPr>
        <w:t>-ден</w:t>
      </w:r>
      <w:r w:rsidRPr="00DF2C4C">
        <w:rPr>
          <w:rFonts w:ascii="Times New Roman" w:eastAsia="TimesNewRomanPSMT" w:hAnsi="Times New Roman"/>
          <w:bCs/>
          <w:sz w:val="24"/>
          <w:szCs w:val="24"/>
          <w:lang w:val="kk-KZ" w:eastAsia="ru-RU"/>
        </w:rPr>
        <w:t xml:space="preserve"> (N = 15) 3,48 ± 0,68 мл/мин/кг (N = 20)</w:t>
      </w:r>
      <w:r w:rsidR="003643EB" w:rsidRPr="00DF2C4C">
        <w:rPr>
          <w:rFonts w:ascii="Times New Roman" w:eastAsia="TimesNewRomanPSMT" w:hAnsi="Times New Roman"/>
          <w:bCs/>
          <w:sz w:val="24"/>
          <w:szCs w:val="24"/>
          <w:lang w:val="kk-KZ" w:eastAsia="ru-RU"/>
        </w:rPr>
        <w:t xml:space="preserve"> дейін ауытқыды</w:t>
      </w:r>
      <w:r w:rsidRPr="00DF2C4C">
        <w:rPr>
          <w:rFonts w:ascii="Times New Roman" w:eastAsia="TimesNewRomanPSMT" w:hAnsi="Times New Roman"/>
          <w:bCs/>
          <w:sz w:val="24"/>
          <w:szCs w:val="24"/>
          <w:lang w:val="kk-KZ" w:eastAsia="ru-RU"/>
        </w:rPr>
        <w:t xml:space="preserve">, </w:t>
      </w:r>
      <w:r w:rsidR="003643EB" w:rsidRPr="00DF2C4C">
        <w:rPr>
          <w:rFonts w:ascii="Times New Roman" w:eastAsia="TimesNewRomanPSMT" w:hAnsi="Times New Roman"/>
          <w:bCs/>
          <w:sz w:val="24"/>
          <w:szCs w:val="24"/>
          <w:lang w:val="kk-KZ" w:eastAsia="ru-RU"/>
        </w:rPr>
        <w:t>бұл</w:t>
      </w:r>
      <w:r w:rsidRPr="00DF2C4C">
        <w:rPr>
          <w:rFonts w:ascii="Times New Roman" w:eastAsia="TimesNewRomanPSMT" w:hAnsi="Times New Roman"/>
          <w:bCs/>
          <w:sz w:val="24"/>
          <w:szCs w:val="24"/>
          <w:lang w:val="kk-KZ" w:eastAsia="ru-RU"/>
        </w:rPr>
        <w:t xml:space="preserve"> </w:t>
      </w:r>
      <w:r w:rsidR="003643EB" w:rsidRPr="00DF2C4C">
        <w:rPr>
          <w:rFonts w:ascii="Times New Roman" w:eastAsia="TimesNewRomanPSMT" w:hAnsi="Times New Roman"/>
          <w:bCs/>
          <w:sz w:val="24"/>
          <w:szCs w:val="24"/>
          <w:lang w:val="kk-KZ" w:eastAsia="ru-RU"/>
        </w:rPr>
        <w:t>енгізілген ганцикловирдің 90%-101%-ына сәйкес келеді</w:t>
      </w:r>
      <w:r w:rsidRPr="00DF2C4C">
        <w:rPr>
          <w:rFonts w:ascii="Times New Roman" w:eastAsia="TimesNewRomanPSMT" w:hAnsi="Times New Roman"/>
          <w:bCs/>
          <w:sz w:val="24"/>
          <w:szCs w:val="24"/>
          <w:lang w:val="kk-KZ" w:eastAsia="ru-RU"/>
        </w:rPr>
        <w:t xml:space="preserve">. </w:t>
      </w:r>
      <w:r w:rsidR="003643EB" w:rsidRPr="00DF2C4C">
        <w:rPr>
          <w:rFonts w:ascii="Times New Roman" w:eastAsia="TimesNewRomanPSMT" w:hAnsi="Times New Roman"/>
          <w:bCs/>
          <w:sz w:val="24"/>
          <w:szCs w:val="24"/>
          <w:lang w:val="kk-KZ" w:eastAsia="ru-RU"/>
        </w:rPr>
        <w:t>Бүйрек функциясы бұзылмаған пациенттерде жартылай шығарылу кезеңі</w:t>
      </w:r>
      <w:r w:rsidRPr="00DF2C4C">
        <w:rPr>
          <w:rFonts w:ascii="Times New Roman" w:eastAsia="TimesNewRomanPSMT" w:hAnsi="Times New Roman"/>
          <w:bCs/>
          <w:sz w:val="24"/>
          <w:szCs w:val="24"/>
          <w:lang w:val="kk-KZ" w:eastAsia="ru-RU"/>
        </w:rPr>
        <w:t xml:space="preserve"> 2,73 ± 1,29</w:t>
      </w:r>
      <w:r w:rsidR="003643EB" w:rsidRPr="00DF2C4C">
        <w:rPr>
          <w:rFonts w:ascii="Times New Roman" w:eastAsia="TimesNewRomanPSMT" w:hAnsi="Times New Roman"/>
          <w:bCs/>
          <w:sz w:val="24"/>
          <w:szCs w:val="24"/>
          <w:lang w:val="kk-KZ" w:eastAsia="ru-RU"/>
        </w:rPr>
        <w:t>-дан</w:t>
      </w:r>
      <w:r w:rsidRPr="00DF2C4C">
        <w:rPr>
          <w:rFonts w:ascii="Times New Roman" w:eastAsia="TimesNewRomanPSMT" w:hAnsi="Times New Roman"/>
          <w:bCs/>
          <w:sz w:val="24"/>
          <w:szCs w:val="24"/>
          <w:lang w:val="kk-KZ" w:eastAsia="ru-RU"/>
        </w:rPr>
        <w:t xml:space="preserve"> (N = 6) 3,98 ± 1,78 </w:t>
      </w:r>
      <w:r w:rsidR="003643EB" w:rsidRPr="00DF2C4C">
        <w:rPr>
          <w:rFonts w:ascii="Times New Roman" w:eastAsia="TimesNewRomanPSMT" w:hAnsi="Times New Roman"/>
          <w:bCs/>
          <w:sz w:val="24"/>
          <w:szCs w:val="24"/>
          <w:lang w:val="kk-KZ" w:eastAsia="ru-RU"/>
        </w:rPr>
        <w:t>сағатқа дейін</w:t>
      </w:r>
      <w:r w:rsidRPr="00DF2C4C">
        <w:rPr>
          <w:rFonts w:ascii="Times New Roman" w:eastAsia="TimesNewRomanPSMT" w:hAnsi="Times New Roman"/>
          <w:bCs/>
          <w:sz w:val="24"/>
          <w:szCs w:val="24"/>
          <w:lang w:val="kk-KZ" w:eastAsia="ru-RU"/>
        </w:rPr>
        <w:t xml:space="preserve"> (N = 8)</w:t>
      </w:r>
      <w:r w:rsidR="003643EB" w:rsidRPr="00DF2C4C">
        <w:rPr>
          <w:rFonts w:ascii="Times New Roman" w:eastAsia="TimesNewRomanPSMT" w:hAnsi="Times New Roman"/>
          <w:bCs/>
          <w:sz w:val="24"/>
          <w:szCs w:val="24"/>
          <w:lang w:val="kk-KZ" w:eastAsia="ru-RU"/>
        </w:rPr>
        <w:t xml:space="preserve"> ауытқыды</w:t>
      </w:r>
      <w:r w:rsidRPr="00DF2C4C">
        <w:rPr>
          <w:rFonts w:ascii="Times New Roman" w:eastAsia="TimesNewRomanPSMT" w:hAnsi="Times New Roman"/>
          <w:bCs/>
          <w:sz w:val="24"/>
          <w:szCs w:val="24"/>
          <w:lang w:val="kk-KZ" w:eastAsia="ru-RU"/>
        </w:rPr>
        <w:t>.</w:t>
      </w:r>
    </w:p>
    <w:p w14:paraId="7034792A" w14:textId="77777777" w:rsidR="00E677F4" w:rsidRPr="00DF2C4C" w:rsidRDefault="003643EB" w:rsidP="00F8451C">
      <w:pPr>
        <w:autoSpaceDE w:val="0"/>
        <w:autoSpaceDN w:val="0"/>
        <w:adjustRightInd w:val="0"/>
        <w:spacing w:after="0" w:line="240" w:lineRule="auto"/>
        <w:jc w:val="both"/>
        <w:rPr>
          <w:rFonts w:ascii="Times New Roman" w:eastAsia="TimesNewRomanPSMT" w:hAnsi="Times New Roman"/>
          <w:bCs/>
          <w:i/>
          <w:iCs/>
          <w:sz w:val="24"/>
          <w:szCs w:val="24"/>
          <w:lang w:val="kk-KZ" w:eastAsia="ru-RU"/>
        </w:rPr>
      </w:pPr>
      <w:r w:rsidRPr="00DF2C4C">
        <w:rPr>
          <w:rFonts w:ascii="Times New Roman" w:eastAsia="TimesNewRomanPSMT" w:hAnsi="Times New Roman"/>
          <w:bCs/>
          <w:i/>
          <w:iCs/>
          <w:sz w:val="24"/>
          <w:szCs w:val="24"/>
          <w:lang w:val="kk-KZ" w:eastAsia="ru-RU"/>
        </w:rPr>
        <w:t>Дозаға тәуелділігі/тәуелсіздігі</w:t>
      </w:r>
    </w:p>
    <w:p w14:paraId="28193C0B" w14:textId="77777777" w:rsidR="00E677F4" w:rsidRPr="00DF2C4C" w:rsidRDefault="003643EB"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 xml:space="preserve">Ганцикловирді вена ішіне енгізу </w:t>
      </w:r>
      <w:r w:rsidR="00E677F4" w:rsidRPr="00DF2C4C">
        <w:rPr>
          <w:rFonts w:ascii="Times New Roman" w:eastAsia="TimesNewRomanPSMT" w:hAnsi="Times New Roman"/>
          <w:bCs/>
          <w:sz w:val="24"/>
          <w:szCs w:val="24"/>
          <w:lang w:val="kk-KZ" w:eastAsia="ru-RU"/>
        </w:rPr>
        <w:t>1,6-5,0 мг/кг</w:t>
      </w:r>
      <w:r w:rsidRPr="00DF2C4C">
        <w:rPr>
          <w:rFonts w:ascii="Times New Roman" w:eastAsia="TimesNewRomanPSMT" w:hAnsi="Times New Roman"/>
          <w:bCs/>
          <w:sz w:val="24"/>
          <w:szCs w:val="24"/>
          <w:lang w:val="kk-KZ" w:eastAsia="ru-RU"/>
        </w:rPr>
        <w:t xml:space="preserve"> диапазонында дозаға тәуелді фармакокинетиканы көрсетеді</w:t>
      </w:r>
      <w:r w:rsidR="00E677F4" w:rsidRPr="00DF2C4C">
        <w:rPr>
          <w:rFonts w:ascii="Times New Roman" w:eastAsia="TimesNewRomanPSMT" w:hAnsi="Times New Roman"/>
          <w:bCs/>
          <w:sz w:val="24"/>
          <w:szCs w:val="24"/>
          <w:lang w:val="kk-KZ" w:eastAsia="ru-RU"/>
        </w:rPr>
        <w:t>.</w:t>
      </w:r>
    </w:p>
    <w:p w14:paraId="6B21282B" w14:textId="77777777" w:rsidR="00E677F4" w:rsidRPr="00DF2C4C" w:rsidRDefault="003643EB" w:rsidP="00F8451C">
      <w:pPr>
        <w:autoSpaceDE w:val="0"/>
        <w:autoSpaceDN w:val="0"/>
        <w:adjustRightInd w:val="0"/>
        <w:spacing w:after="0" w:line="240" w:lineRule="auto"/>
        <w:jc w:val="both"/>
        <w:rPr>
          <w:rFonts w:ascii="Times New Roman" w:eastAsia="TimesNewRomanPSMT" w:hAnsi="Times New Roman"/>
          <w:bCs/>
          <w:i/>
          <w:iCs/>
          <w:sz w:val="24"/>
          <w:szCs w:val="24"/>
          <w:lang w:val="kk-KZ" w:eastAsia="ru-RU"/>
        </w:rPr>
      </w:pPr>
      <w:r w:rsidRPr="00DF2C4C">
        <w:rPr>
          <w:rFonts w:ascii="Times New Roman" w:eastAsia="TimesNewRomanPSMT" w:hAnsi="Times New Roman"/>
          <w:bCs/>
          <w:i/>
          <w:iCs/>
          <w:sz w:val="24"/>
          <w:szCs w:val="24"/>
          <w:lang w:val="kk-KZ" w:eastAsia="ru-RU"/>
        </w:rPr>
        <w:t>Бүйрек жеткіліксіздігі бар пациенттер</w:t>
      </w:r>
    </w:p>
    <w:p w14:paraId="720EDFF8" w14:textId="77777777" w:rsidR="00E677F4" w:rsidRPr="00DF2C4C" w:rsidRDefault="008038EA"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 xml:space="preserve">Ганцикловирдің жалпы клиренсі </w:t>
      </w:r>
      <w:r w:rsidR="00E677F4" w:rsidRPr="00DF2C4C">
        <w:rPr>
          <w:rFonts w:ascii="Times New Roman" w:eastAsia="TimesNewRomanPSMT" w:hAnsi="Times New Roman"/>
          <w:bCs/>
          <w:sz w:val="24"/>
          <w:szCs w:val="24"/>
          <w:lang w:val="kk-KZ" w:eastAsia="ru-RU"/>
        </w:rPr>
        <w:t>организм</w:t>
      </w:r>
      <w:r w:rsidRPr="00DF2C4C">
        <w:rPr>
          <w:rFonts w:ascii="Times New Roman" w:eastAsia="TimesNewRomanPSMT" w:hAnsi="Times New Roman"/>
          <w:bCs/>
          <w:sz w:val="24"/>
          <w:szCs w:val="24"/>
          <w:lang w:val="kk-KZ" w:eastAsia="ru-RU"/>
        </w:rPr>
        <w:t>д</w:t>
      </w:r>
      <w:r w:rsidR="00E677F4" w:rsidRPr="00DF2C4C">
        <w:rPr>
          <w:rFonts w:ascii="Times New Roman" w:eastAsia="TimesNewRomanPSMT" w:hAnsi="Times New Roman"/>
          <w:bCs/>
          <w:sz w:val="24"/>
          <w:szCs w:val="24"/>
          <w:lang w:val="kk-KZ" w:eastAsia="ru-RU"/>
        </w:rPr>
        <w:t xml:space="preserve">е </w:t>
      </w:r>
      <w:r w:rsidRPr="00DF2C4C">
        <w:rPr>
          <w:rFonts w:ascii="Times New Roman" w:eastAsia="TimesNewRomanPSMT" w:hAnsi="Times New Roman"/>
          <w:bCs/>
          <w:sz w:val="24"/>
          <w:szCs w:val="24"/>
          <w:lang w:val="kk-KZ" w:eastAsia="ru-RU"/>
        </w:rPr>
        <w:t xml:space="preserve">креатинин клиренсімен дозаға тәуелді түрде </w:t>
      </w:r>
      <w:r w:rsidR="004E32F5" w:rsidRPr="00DF2C4C">
        <w:rPr>
          <w:rFonts w:ascii="Times New Roman" w:eastAsia="TimesNewRomanPSMT" w:hAnsi="Times New Roman"/>
          <w:bCs/>
          <w:sz w:val="24"/>
          <w:szCs w:val="24"/>
          <w:lang w:val="kk-KZ" w:eastAsia="ru-RU"/>
        </w:rPr>
        <w:t>үйлеседі</w:t>
      </w:r>
      <w:r w:rsidR="00E677F4" w:rsidRPr="00DF2C4C">
        <w:rPr>
          <w:rFonts w:ascii="Times New Roman" w:eastAsia="TimesNewRomanPSMT" w:hAnsi="Times New Roman"/>
          <w:bCs/>
          <w:sz w:val="24"/>
          <w:szCs w:val="24"/>
          <w:lang w:val="kk-KZ" w:eastAsia="ru-RU"/>
        </w:rPr>
        <w:t xml:space="preserve">. </w:t>
      </w:r>
      <w:r w:rsidR="004E32F5" w:rsidRPr="00DF2C4C">
        <w:rPr>
          <w:rFonts w:ascii="Times New Roman" w:eastAsia="TimesNewRomanPSMT" w:hAnsi="Times New Roman"/>
          <w:bCs/>
          <w:sz w:val="24"/>
          <w:szCs w:val="24"/>
          <w:lang w:val="kk-KZ" w:eastAsia="ru-RU"/>
        </w:rPr>
        <w:t xml:space="preserve">Бүйректің жеңіл, орташа және ауыр жеткіліксіздігі бар </w:t>
      </w:r>
      <w:r w:rsidR="00E677F4" w:rsidRPr="00DF2C4C">
        <w:rPr>
          <w:rFonts w:ascii="Times New Roman" w:eastAsia="TimesNewRomanPSMT" w:hAnsi="Times New Roman"/>
          <w:bCs/>
          <w:sz w:val="24"/>
          <w:szCs w:val="24"/>
          <w:lang w:val="kk-KZ" w:eastAsia="ru-RU"/>
        </w:rPr>
        <w:t xml:space="preserve"> пациент</w:t>
      </w:r>
      <w:r w:rsidR="004E32F5" w:rsidRPr="00DF2C4C">
        <w:rPr>
          <w:rFonts w:ascii="Times New Roman" w:eastAsia="TimesNewRomanPSMT" w:hAnsi="Times New Roman"/>
          <w:bCs/>
          <w:sz w:val="24"/>
          <w:szCs w:val="24"/>
          <w:lang w:val="kk-KZ" w:eastAsia="ru-RU"/>
        </w:rPr>
        <w:t xml:space="preserve">терде </w:t>
      </w:r>
      <w:r w:rsidR="00E677F4" w:rsidRPr="00DF2C4C">
        <w:rPr>
          <w:rFonts w:ascii="Times New Roman" w:eastAsia="TimesNewRomanPSMT" w:hAnsi="Times New Roman"/>
          <w:bCs/>
          <w:sz w:val="24"/>
          <w:szCs w:val="24"/>
          <w:lang w:val="kk-KZ" w:eastAsia="ru-RU"/>
        </w:rPr>
        <w:t xml:space="preserve">2,1, 1 </w:t>
      </w:r>
      <w:r w:rsidR="004E32F5" w:rsidRPr="00DF2C4C">
        <w:rPr>
          <w:rFonts w:ascii="Times New Roman" w:eastAsia="TimesNewRomanPSMT" w:hAnsi="Times New Roman"/>
          <w:bCs/>
          <w:sz w:val="24"/>
          <w:szCs w:val="24"/>
          <w:lang w:val="kk-KZ" w:eastAsia="ru-RU"/>
        </w:rPr>
        <w:t>және</w:t>
      </w:r>
      <w:r w:rsidR="00E677F4" w:rsidRPr="00DF2C4C">
        <w:rPr>
          <w:rFonts w:ascii="Times New Roman" w:eastAsia="TimesNewRomanPSMT" w:hAnsi="Times New Roman"/>
          <w:bCs/>
          <w:sz w:val="24"/>
          <w:szCs w:val="24"/>
          <w:lang w:val="kk-KZ" w:eastAsia="ru-RU"/>
        </w:rPr>
        <w:t xml:space="preserve"> 0,3 мл/мин/кг</w:t>
      </w:r>
      <w:r w:rsidR="004E32F5" w:rsidRPr="00DF2C4C">
        <w:rPr>
          <w:rFonts w:ascii="Times New Roman" w:eastAsia="TimesNewRomanPSMT" w:hAnsi="Times New Roman"/>
          <w:bCs/>
          <w:sz w:val="24"/>
          <w:szCs w:val="24"/>
          <w:lang w:val="kk-KZ" w:eastAsia="ru-RU"/>
        </w:rPr>
        <w:t xml:space="preserve"> орташа жүйелі клиренстері байқалды</w:t>
      </w:r>
      <w:r w:rsidR="00E677F4" w:rsidRPr="00DF2C4C">
        <w:rPr>
          <w:rFonts w:ascii="Times New Roman" w:eastAsia="TimesNewRomanPSMT" w:hAnsi="Times New Roman"/>
          <w:bCs/>
          <w:sz w:val="24"/>
          <w:szCs w:val="24"/>
          <w:lang w:val="kk-KZ" w:eastAsia="ru-RU"/>
        </w:rPr>
        <w:t xml:space="preserve">. </w:t>
      </w:r>
      <w:r w:rsidR="004E32F5" w:rsidRPr="00DF2C4C">
        <w:rPr>
          <w:rFonts w:ascii="Times New Roman" w:eastAsia="TimesNewRomanPSMT" w:hAnsi="Times New Roman"/>
          <w:bCs/>
          <w:sz w:val="24"/>
          <w:szCs w:val="24"/>
          <w:lang w:val="kk-KZ" w:eastAsia="ru-RU"/>
        </w:rPr>
        <w:t>Бүйрек функциясы бұзылған пациенттерде жартылай шығарылу кезеңі ұлғаяды</w:t>
      </w:r>
      <w:r w:rsidR="00E677F4" w:rsidRPr="00DF2C4C">
        <w:rPr>
          <w:rFonts w:ascii="Times New Roman" w:eastAsia="TimesNewRomanPSMT" w:hAnsi="Times New Roman"/>
          <w:bCs/>
          <w:sz w:val="24"/>
          <w:szCs w:val="24"/>
          <w:lang w:val="kk-KZ" w:eastAsia="ru-RU"/>
        </w:rPr>
        <w:t xml:space="preserve">. </w:t>
      </w:r>
      <w:r w:rsidR="004E32F5" w:rsidRPr="00DF2C4C">
        <w:rPr>
          <w:rFonts w:ascii="Times New Roman" w:eastAsia="TimesNewRomanPSMT" w:hAnsi="Times New Roman"/>
          <w:bCs/>
          <w:sz w:val="24"/>
          <w:szCs w:val="24"/>
          <w:lang w:val="kk-KZ" w:eastAsia="ru-RU"/>
        </w:rPr>
        <w:t xml:space="preserve">Бүйректің ауыр жеткіліксіздігі бар  пациенттерде жартылай шығарылу кезеңі </w:t>
      </w:r>
      <w:r w:rsidR="00E677F4" w:rsidRPr="00DF2C4C">
        <w:rPr>
          <w:rFonts w:ascii="Times New Roman" w:eastAsia="TimesNewRomanPSMT" w:hAnsi="Times New Roman"/>
          <w:bCs/>
          <w:sz w:val="24"/>
          <w:szCs w:val="24"/>
          <w:lang w:val="kk-KZ" w:eastAsia="ru-RU"/>
        </w:rPr>
        <w:t xml:space="preserve">10 </w:t>
      </w:r>
      <w:r w:rsidR="004E32F5" w:rsidRPr="00DF2C4C">
        <w:rPr>
          <w:rFonts w:ascii="Times New Roman" w:eastAsia="TimesNewRomanPSMT" w:hAnsi="Times New Roman"/>
          <w:bCs/>
          <w:sz w:val="24"/>
          <w:szCs w:val="24"/>
          <w:lang w:val="kk-KZ" w:eastAsia="ru-RU"/>
        </w:rPr>
        <w:t>есе ұлғайды</w:t>
      </w:r>
      <w:r w:rsidR="00E677F4" w:rsidRPr="00DF2C4C">
        <w:rPr>
          <w:rFonts w:ascii="Times New Roman" w:eastAsia="TimesNewRomanPSMT" w:hAnsi="Times New Roman"/>
          <w:bCs/>
          <w:sz w:val="24"/>
          <w:szCs w:val="24"/>
          <w:lang w:val="kk-KZ" w:eastAsia="ru-RU"/>
        </w:rPr>
        <w:t xml:space="preserve"> (</w:t>
      </w:r>
      <w:r w:rsidR="004E32F5" w:rsidRPr="00DF2C4C">
        <w:rPr>
          <w:rFonts w:ascii="Times New Roman" w:eastAsia="TimesNewRomanPSMT" w:hAnsi="Times New Roman"/>
          <w:bCs/>
          <w:sz w:val="24"/>
          <w:szCs w:val="24"/>
          <w:lang w:val="kk-KZ" w:eastAsia="ru-RU"/>
        </w:rPr>
        <w:t xml:space="preserve">бүйрек жеткіліксіздігі бар пациенттерге қажетті дозаны өзгерту үшін </w:t>
      </w:r>
      <w:r w:rsidR="00E677F4" w:rsidRPr="00DF2C4C">
        <w:rPr>
          <w:rFonts w:ascii="Times New Roman" w:eastAsia="TimesNewRomanPSMT" w:hAnsi="Times New Roman"/>
          <w:bCs/>
          <w:sz w:val="24"/>
          <w:szCs w:val="24"/>
          <w:lang w:val="kk-KZ" w:eastAsia="ru-RU"/>
        </w:rPr>
        <w:t xml:space="preserve">4.2 </w:t>
      </w:r>
      <w:r w:rsidR="004E32F5" w:rsidRPr="00DF2C4C">
        <w:rPr>
          <w:rFonts w:ascii="Times New Roman" w:eastAsia="TimesNewRomanPSMT" w:hAnsi="Times New Roman"/>
          <w:bCs/>
          <w:sz w:val="24"/>
          <w:szCs w:val="24"/>
          <w:lang w:val="kk-KZ" w:eastAsia="ru-RU"/>
        </w:rPr>
        <w:t>бөлімін қараңыз</w:t>
      </w:r>
      <w:r w:rsidR="00E677F4" w:rsidRPr="00DF2C4C">
        <w:rPr>
          <w:rFonts w:ascii="Times New Roman" w:eastAsia="TimesNewRomanPSMT" w:hAnsi="Times New Roman"/>
          <w:bCs/>
          <w:sz w:val="24"/>
          <w:szCs w:val="24"/>
          <w:lang w:val="kk-KZ" w:eastAsia="ru-RU"/>
        </w:rPr>
        <w:t>).</w:t>
      </w:r>
    </w:p>
    <w:p w14:paraId="3FB33218" w14:textId="77777777" w:rsidR="004E32F5" w:rsidRPr="00DF2C4C" w:rsidRDefault="004E32F5" w:rsidP="00F8451C">
      <w:pPr>
        <w:autoSpaceDE w:val="0"/>
        <w:autoSpaceDN w:val="0"/>
        <w:adjustRightInd w:val="0"/>
        <w:spacing w:after="0" w:line="240" w:lineRule="auto"/>
        <w:jc w:val="both"/>
        <w:rPr>
          <w:rFonts w:ascii="Times New Roman" w:eastAsia="TimesNewRomanPSMT" w:hAnsi="Times New Roman"/>
          <w:bCs/>
          <w:i/>
          <w:iCs/>
          <w:sz w:val="24"/>
          <w:szCs w:val="24"/>
          <w:lang w:val="kk-KZ" w:eastAsia="ru-RU"/>
        </w:rPr>
      </w:pPr>
      <w:r w:rsidRPr="00DF2C4C">
        <w:rPr>
          <w:rFonts w:ascii="Times New Roman" w:eastAsia="TimesNewRomanPSMT" w:hAnsi="Times New Roman"/>
          <w:bCs/>
          <w:i/>
          <w:iCs/>
          <w:sz w:val="24"/>
          <w:szCs w:val="24"/>
          <w:lang w:val="kk-KZ" w:eastAsia="ru-RU"/>
        </w:rPr>
        <w:t>Бүйрек функциясы бұзылған, гемодиализдегі п</w:t>
      </w:r>
      <w:r w:rsidR="00E677F4" w:rsidRPr="00DF2C4C">
        <w:rPr>
          <w:rFonts w:ascii="Times New Roman" w:eastAsia="TimesNewRomanPSMT" w:hAnsi="Times New Roman"/>
          <w:bCs/>
          <w:i/>
          <w:iCs/>
          <w:sz w:val="24"/>
          <w:szCs w:val="24"/>
          <w:lang w:val="kk-KZ" w:eastAsia="ru-RU"/>
        </w:rPr>
        <w:t>ациент</w:t>
      </w:r>
      <w:r w:rsidRPr="00DF2C4C">
        <w:rPr>
          <w:rFonts w:ascii="Times New Roman" w:eastAsia="TimesNewRomanPSMT" w:hAnsi="Times New Roman"/>
          <w:bCs/>
          <w:i/>
          <w:iCs/>
          <w:sz w:val="24"/>
          <w:szCs w:val="24"/>
          <w:lang w:val="kk-KZ" w:eastAsia="ru-RU"/>
        </w:rPr>
        <w:t>тер</w:t>
      </w:r>
    </w:p>
    <w:p w14:paraId="58958614" w14:textId="77777777" w:rsidR="00E677F4" w:rsidRPr="00DF2C4C" w:rsidRDefault="00E677F4"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 xml:space="preserve">Гемодиализ </w:t>
      </w:r>
      <w:r w:rsidR="000B4992" w:rsidRPr="00DF2C4C">
        <w:rPr>
          <w:rFonts w:ascii="Times New Roman" w:eastAsia="TimesNewRomanPSMT" w:hAnsi="Times New Roman"/>
          <w:bCs/>
          <w:sz w:val="24"/>
          <w:szCs w:val="24"/>
          <w:lang w:val="kk-KZ" w:eastAsia="ru-RU"/>
        </w:rPr>
        <w:t>4 сағаттық гемодиализ сеансы кезінде вена ішіне енгізгеннен кейін ганцикловирдің  қан плазмасындағы концентрациясын шамамен</w:t>
      </w:r>
      <w:r w:rsidRPr="00DF2C4C">
        <w:rPr>
          <w:rFonts w:ascii="Times New Roman" w:eastAsia="TimesNewRomanPSMT" w:hAnsi="Times New Roman"/>
          <w:bCs/>
          <w:sz w:val="24"/>
          <w:szCs w:val="24"/>
          <w:lang w:val="kk-KZ" w:eastAsia="ru-RU"/>
        </w:rPr>
        <w:t xml:space="preserve"> 50% </w:t>
      </w:r>
      <w:r w:rsidR="000B4992" w:rsidRPr="00DF2C4C">
        <w:rPr>
          <w:rFonts w:ascii="Times New Roman" w:eastAsia="TimesNewRomanPSMT" w:hAnsi="Times New Roman"/>
          <w:bCs/>
          <w:sz w:val="24"/>
          <w:szCs w:val="24"/>
          <w:lang w:val="kk-KZ" w:eastAsia="ru-RU"/>
        </w:rPr>
        <w:t>төмендетеді</w:t>
      </w:r>
      <w:r w:rsidRPr="00DF2C4C">
        <w:rPr>
          <w:rFonts w:ascii="Times New Roman" w:eastAsia="TimesNewRomanPSMT" w:hAnsi="Times New Roman"/>
          <w:bCs/>
          <w:sz w:val="24"/>
          <w:szCs w:val="24"/>
          <w:lang w:val="kk-KZ" w:eastAsia="ru-RU"/>
        </w:rPr>
        <w:t>.</w:t>
      </w:r>
    </w:p>
    <w:p w14:paraId="7B45926A" w14:textId="77777777" w:rsidR="00E677F4" w:rsidRPr="00DF2C4C" w:rsidRDefault="000B4992"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Үзік-үзік</w:t>
      </w:r>
      <w:r w:rsidR="00E677F4" w:rsidRPr="00DF2C4C">
        <w:rPr>
          <w:rFonts w:ascii="Times New Roman" w:eastAsia="TimesNewRomanPSMT" w:hAnsi="Times New Roman"/>
          <w:bCs/>
          <w:sz w:val="24"/>
          <w:szCs w:val="24"/>
          <w:lang w:val="kk-KZ" w:eastAsia="ru-RU"/>
        </w:rPr>
        <w:t xml:space="preserve"> гемодиализ</w:t>
      </w:r>
      <w:r w:rsidRPr="00DF2C4C">
        <w:rPr>
          <w:rFonts w:ascii="Times New Roman" w:eastAsia="TimesNewRomanPSMT" w:hAnsi="Times New Roman"/>
          <w:bCs/>
          <w:sz w:val="24"/>
          <w:szCs w:val="24"/>
          <w:lang w:val="kk-KZ" w:eastAsia="ru-RU"/>
        </w:rPr>
        <w:t xml:space="preserve"> кезінде</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ганцикловир</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 xml:space="preserve">клиренсінің бағалары </w:t>
      </w:r>
      <w:r w:rsidR="00E677F4" w:rsidRPr="00DF2C4C">
        <w:rPr>
          <w:rFonts w:ascii="Times New Roman" w:eastAsia="TimesNewRomanPSMT" w:hAnsi="Times New Roman"/>
          <w:bCs/>
          <w:sz w:val="24"/>
          <w:szCs w:val="24"/>
          <w:lang w:val="kk-KZ" w:eastAsia="ru-RU"/>
        </w:rPr>
        <w:t>42-92 мл/мин</w:t>
      </w:r>
      <w:r w:rsidRPr="00DF2C4C">
        <w:rPr>
          <w:rFonts w:ascii="Times New Roman" w:eastAsia="TimesNewRomanPSMT" w:hAnsi="Times New Roman"/>
          <w:bCs/>
          <w:sz w:val="24"/>
          <w:szCs w:val="24"/>
          <w:lang w:val="kk-KZ" w:eastAsia="ru-RU"/>
        </w:rPr>
        <w:t xml:space="preserve"> шегінде ауытқыды</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бұл</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 xml:space="preserve">диализ ішіндегі </w:t>
      </w:r>
      <w:r w:rsidR="00E677F4" w:rsidRPr="00DF2C4C">
        <w:rPr>
          <w:rFonts w:ascii="Times New Roman" w:eastAsia="TimesNewRomanPSMT" w:hAnsi="Times New Roman"/>
          <w:bCs/>
          <w:sz w:val="24"/>
          <w:szCs w:val="24"/>
          <w:lang w:val="kk-KZ" w:eastAsia="ru-RU"/>
        </w:rPr>
        <w:t xml:space="preserve">3,3-4,5 </w:t>
      </w:r>
      <w:r w:rsidRPr="00DF2C4C">
        <w:rPr>
          <w:rFonts w:ascii="Times New Roman" w:eastAsia="TimesNewRomanPSMT" w:hAnsi="Times New Roman"/>
          <w:bCs/>
          <w:sz w:val="24"/>
          <w:szCs w:val="24"/>
          <w:lang w:val="kk-KZ" w:eastAsia="ru-RU"/>
        </w:rPr>
        <w:t>сағат жартылай шығарылу кезеңіне әкелді</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 xml:space="preserve">Диализдің бір сеансы кезінде шығарылған ганцикловирдің үлесі </w:t>
      </w:r>
      <w:r w:rsidR="00E677F4" w:rsidRPr="00DF2C4C">
        <w:rPr>
          <w:rFonts w:ascii="Times New Roman" w:eastAsia="TimesNewRomanPSMT" w:hAnsi="Times New Roman"/>
          <w:bCs/>
          <w:sz w:val="24"/>
          <w:szCs w:val="24"/>
          <w:lang w:val="kk-KZ" w:eastAsia="ru-RU"/>
        </w:rPr>
        <w:t>50%</w:t>
      </w:r>
      <w:r w:rsidRPr="00DF2C4C">
        <w:rPr>
          <w:rFonts w:ascii="Times New Roman" w:eastAsia="TimesNewRomanPSMT" w:hAnsi="Times New Roman"/>
          <w:bCs/>
          <w:sz w:val="24"/>
          <w:szCs w:val="24"/>
          <w:lang w:val="kk-KZ" w:eastAsia="ru-RU"/>
        </w:rPr>
        <w:t>-дан</w:t>
      </w:r>
      <w:r w:rsidR="00E677F4" w:rsidRPr="00DF2C4C">
        <w:rPr>
          <w:rFonts w:ascii="Times New Roman" w:eastAsia="TimesNewRomanPSMT" w:hAnsi="Times New Roman"/>
          <w:bCs/>
          <w:sz w:val="24"/>
          <w:szCs w:val="24"/>
          <w:lang w:val="kk-KZ" w:eastAsia="ru-RU"/>
        </w:rPr>
        <w:t xml:space="preserve"> 63%</w:t>
      </w:r>
      <w:r w:rsidRPr="00DF2C4C">
        <w:rPr>
          <w:rFonts w:ascii="Times New Roman" w:eastAsia="TimesNewRomanPSMT" w:hAnsi="Times New Roman"/>
          <w:bCs/>
          <w:sz w:val="24"/>
          <w:szCs w:val="24"/>
          <w:lang w:val="kk-KZ" w:eastAsia="ru-RU"/>
        </w:rPr>
        <w:t xml:space="preserve"> дейін ауытқыды</w:t>
      </w:r>
      <w:r w:rsidR="00E677F4" w:rsidRPr="00DF2C4C">
        <w:rPr>
          <w:rFonts w:ascii="Times New Roman" w:eastAsia="TimesNewRomanPSMT" w:hAnsi="Times New Roman"/>
          <w:bCs/>
          <w:sz w:val="24"/>
          <w:szCs w:val="24"/>
          <w:lang w:val="kk-KZ" w:eastAsia="ru-RU"/>
        </w:rPr>
        <w:t xml:space="preserve">. </w:t>
      </w:r>
      <w:r w:rsidR="00056683" w:rsidRPr="00DF2C4C">
        <w:rPr>
          <w:rFonts w:ascii="Times New Roman" w:eastAsia="TimesNewRomanPSMT" w:hAnsi="Times New Roman"/>
          <w:bCs/>
          <w:sz w:val="24"/>
          <w:szCs w:val="24"/>
          <w:lang w:val="kk-KZ" w:eastAsia="ru-RU"/>
        </w:rPr>
        <w:t>Үздіксіз гемодиализ үшін ганцикловир клиренсінің бағалары төменірек болды</w:t>
      </w:r>
      <w:r w:rsidR="00E677F4" w:rsidRPr="00DF2C4C">
        <w:rPr>
          <w:rFonts w:ascii="Times New Roman" w:eastAsia="TimesNewRomanPSMT" w:hAnsi="Times New Roman"/>
          <w:bCs/>
          <w:sz w:val="24"/>
          <w:szCs w:val="24"/>
          <w:lang w:val="kk-KZ" w:eastAsia="ru-RU"/>
        </w:rPr>
        <w:t xml:space="preserve"> (4,0-29,6 мл/мин), </w:t>
      </w:r>
      <w:r w:rsidR="00056683" w:rsidRPr="00DF2C4C">
        <w:rPr>
          <w:rFonts w:ascii="Times New Roman" w:eastAsia="TimesNewRomanPSMT" w:hAnsi="Times New Roman"/>
          <w:bCs/>
          <w:sz w:val="24"/>
          <w:szCs w:val="24"/>
          <w:lang w:val="kk-KZ" w:eastAsia="ru-RU"/>
        </w:rPr>
        <w:t xml:space="preserve">бірақ доза аралығы барысында </w:t>
      </w:r>
      <w:r w:rsidR="00E677F4" w:rsidRPr="00DF2C4C">
        <w:rPr>
          <w:rFonts w:ascii="Times New Roman" w:eastAsia="TimesNewRomanPSMT" w:hAnsi="Times New Roman"/>
          <w:bCs/>
          <w:sz w:val="24"/>
          <w:szCs w:val="24"/>
          <w:lang w:val="kk-KZ" w:eastAsia="ru-RU"/>
        </w:rPr>
        <w:t>ганцикловир</w:t>
      </w:r>
      <w:r w:rsidR="00056683" w:rsidRPr="00DF2C4C">
        <w:rPr>
          <w:rFonts w:ascii="Times New Roman" w:eastAsia="TimesNewRomanPSMT" w:hAnsi="Times New Roman"/>
          <w:bCs/>
          <w:sz w:val="24"/>
          <w:szCs w:val="24"/>
          <w:lang w:val="kk-KZ" w:eastAsia="ru-RU"/>
        </w:rPr>
        <w:t>дің көбірек шығарылуына әкелді</w:t>
      </w:r>
      <w:r w:rsidR="00E677F4" w:rsidRPr="00DF2C4C">
        <w:rPr>
          <w:rFonts w:ascii="Times New Roman" w:eastAsia="TimesNewRomanPSMT" w:hAnsi="Times New Roman"/>
          <w:bCs/>
          <w:sz w:val="24"/>
          <w:szCs w:val="24"/>
          <w:lang w:val="kk-KZ" w:eastAsia="ru-RU"/>
        </w:rPr>
        <w:t>.</w:t>
      </w:r>
    </w:p>
    <w:p w14:paraId="370EF4F4" w14:textId="77777777" w:rsidR="00E677F4" w:rsidRPr="00DF2C4C" w:rsidRDefault="00056683" w:rsidP="00F8451C">
      <w:pPr>
        <w:autoSpaceDE w:val="0"/>
        <w:autoSpaceDN w:val="0"/>
        <w:adjustRightInd w:val="0"/>
        <w:spacing w:after="0" w:line="240" w:lineRule="auto"/>
        <w:jc w:val="both"/>
        <w:rPr>
          <w:rFonts w:ascii="Times New Roman" w:eastAsia="TimesNewRomanPSMT" w:hAnsi="Times New Roman"/>
          <w:bCs/>
          <w:i/>
          <w:iCs/>
          <w:sz w:val="24"/>
          <w:szCs w:val="24"/>
          <w:lang w:val="kk-KZ" w:eastAsia="ru-RU"/>
        </w:rPr>
      </w:pPr>
      <w:r w:rsidRPr="00DF2C4C">
        <w:rPr>
          <w:rFonts w:ascii="Times New Roman" w:eastAsia="TimesNewRomanPSMT" w:hAnsi="Times New Roman"/>
          <w:bCs/>
          <w:i/>
          <w:iCs/>
          <w:sz w:val="24"/>
          <w:szCs w:val="24"/>
          <w:lang w:val="kk-KZ" w:eastAsia="ru-RU"/>
        </w:rPr>
        <w:t>Бауыр жеткіліксіздігі бар пациенттер</w:t>
      </w:r>
    </w:p>
    <w:p w14:paraId="53D805A3" w14:textId="77777777" w:rsidR="00E677F4" w:rsidRPr="00DF2C4C" w:rsidRDefault="005C37B6" w:rsidP="00F8451C">
      <w:pPr>
        <w:autoSpaceDE w:val="0"/>
        <w:autoSpaceDN w:val="0"/>
        <w:adjustRightInd w:val="0"/>
        <w:spacing w:after="0" w:line="240" w:lineRule="auto"/>
        <w:jc w:val="both"/>
        <w:rPr>
          <w:rFonts w:ascii="Times New Roman" w:eastAsia="TimesNewRomanPSMT" w:hAnsi="Times New Roman"/>
          <w:bCs/>
          <w:sz w:val="24"/>
          <w:szCs w:val="24"/>
          <w:lang w:val="kk-KZ" w:eastAsia="ru-RU"/>
        </w:rPr>
      </w:pPr>
      <w:r w:rsidRPr="00DF2C4C">
        <w:rPr>
          <w:rFonts w:ascii="Times New Roman" w:eastAsia="TimesNewRomanPSMT" w:hAnsi="Times New Roman"/>
          <w:bCs/>
          <w:sz w:val="24"/>
          <w:szCs w:val="24"/>
          <w:lang w:val="kk-KZ" w:eastAsia="ru-RU"/>
        </w:rPr>
        <w:t xml:space="preserve">Бауыр жеткіліксіздігі бар пациенттерде </w:t>
      </w:r>
      <w:r w:rsidR="00797FDC" w:rsidRPr="00DF2C4C">
        <w:rPr>
          <w:rFonts w:ascii="Times New Roman" w:eastAsia="TimesNewRomanPSMT" w:hAnsi="Times New Roman"/>
          <w:bCs/>
          <w:sz w:val="24"/>
          <w:szCs w:val="24"/>
          <w:lang w:val="kk-KZ" w:eastAsia="ru-RU"/>
        </w:rPr>
        <w:t>ганцикловир</w:t>
      </w:r>
      <w:r w:rsidRPr="00DF2C4C">
        <w:rPr>
          <w:rFonts w:ascii="Times New Roman" w:eastAsia="TimesNewRomanPSMT" w:hAnsi="Times New Roman"/>
          <w:bCs/>
          <w:sz w:val="24"/>
          <w:szCs w:val="24"/>
          <w:lang w:val="kk-KZ" w:eastAsia="ru-RU"/>
        </w:rPr>
        <w:t>дің қауіпсіздігі мен тиімділігі</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зерттелген жоқ</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 xml:space="preserve">Бауыр жеткіліксіздігі ганцикловирдің </w:t>
      </w:r>
      <w:r w:rsidR="00E677F4" w:rsidRPr="00DF2C4C">
        <w:rPr>
          <w:rFonts w:ascii="Times New Roman" w:eastAsia="TimesNewRomanPSMT" w:hAnsi="Times New Roman"/>
          <w:bCs/>
          <w:sz w:val="24"/>
          <w:szCs w:val="24"/>
          <w:lang w:val="kk-KZ" w:eastAsia="ru-RU"/>
        </w:rPr>
        <w:t>фармакокинетик</w:t>
      </w:r>
      <w:r w:rsidRPr="00DF2C4C">
        <w:rPr>
          <w:rFonts w:ascii="Times New Roman" w:eastAsia="TimesNewRomanPSMT" w:hAnsi="Times New Roman"/>
          <w:bCs/>
          <w:sz w:val="24"/>
          <w:szCs w:val="24"/>
          <w:lang w:val="kk-KZ" w:eastAsia="ru-RU"/>
        </w:rPr>
        <w:t>асына ықпал етпеуге тиіс</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өйткені ол</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бүйрек арқылы шығарылады</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демек</w:t>
      </w:r>
      <w:r w:rsidR="00E677F4" w:rsidRPr="00DF2C4C">
        <w:rPr>
          <w:rFonts w:ascii="Times New Roman" w:eastAsia="TimesNewRomanPSMT" w:hAnsi="Times New Roman"/>
          <w:bCs/>
          <w:sz w:val="24"/>
          <w:szCs w:val="24"/>
          <w:lang w:val="kk-KZ" w:eastAsia="ru-RU"/>
        </w:rPr>
        <w:t xml:space="preserve">, </w:t>
      </w:r>
      <w:r w:rsidRPr="00DF2C4C">
        <w:rPr>
          <w:rFonts w:ascii="Times New Roman" w:eastAsia="TimesNewRomanPSMT" w:hAnsi="Times New Roman"/>
          <w:bCs/>
          <w:sz w:val="24"/>
          <w:szCs w:val="24"/>
          <w:lang w:val="kk-KZ" w:eastAsia="ru-RU"/>
        </w:rPr>
        <w:t>дозалануы жөнінде ұсынымдар жоқ (</w:t>
      </w:r>
      <w:r w:rsidR="00E677F4" w:rsidRPr="00DF2C4C">
        <w:rPr>
          <w:rFonts w:ascii="Times New Roman" w:eastAsia="TimesNewRomanPSMT" w:hAnsi="Times New Roman"/>
          <w:bCs/>
          <w:sz w:val="24"/>
          <w:szCs w:val="24"/>
          <w:lang w:val="kk-KZ" w:eastAsia="ru-RU"/>
        </w:rPr>
        <w:t>4.2</w:t>
      </w:r>
      <w:r w:rsidRPr="00DF2C4C">
        <w:rPr>
          <w:rFonts w:ascii="Times New Roman" w:eastAsia="TimesNewRomanPSMT" w:hAnsi="Times New Roman"/>
          <w:bCs/>
          <w:sz w:val="24"/>
          <w:szCs w:val="24"/>
          <w:lang w:val="kk-KZ" w:eastAsia="ru-RU"/>
        </w:rPr>
        <w:t xml:space="preserve"> бөлімін қараңыз</w:t>
      </w:r>
      <w:r w:rsidR="00E677F4" w:rsidRPr="00DF2C4C">
        <w:rPr>
          <w:rFonts w:ascii="Times New Roman" w:eastAsia="TimesNewRomanPSMT" w:hAnsi="Times New Roman"/>
          <w:bCs/>
          <w:sz w:val="24"/>
          <w:szCs w:val="24"/>
          <w:lang w:val="kk-KZ" w:eastAsia="ru-RU"/>
        </w:rPr>
        <w:t>).</w:t>
      </w:r>
    </w:p>
    <w:p w14:paraId="215D259E" w14:textId="77777777" w:rsidR="00797FDC" w:rsidRPr="00DF2C4C" w:rsidRDefault="005C37B6" w:rsidP="002162F4">
      <w:pPr>
        <w:shd w:val="clear" w:color="auto" w:fill="FFFFFF"/>
        <w:spacing w:after="0" w:line="240" w:lineRule="auto"/>
        <w:jc w:val="both"/>
        <w:rPr>
          <w:rFonts w:ascii="Times New Roman" w:eastAsia="Times New Roman" w:hAnsi="Times New Roman"/>
          <w:i/>
          <w:iCs/>
          <w:color w:val="000000"/>
          <w:sz w:val="24"/>
          <w:szCs w:val="24"/>
          <w:lang w:val="kk-KZ" w:eastAsia="ru-RU"/>
        </w:rPr>
      </w:pPr>
      <w:r w:rsidRPr="00DF2C4C">
        <w:rPr>
          <w:rFonts w:ascii="Times New Roman" w:eastAsia="Times New Roman" w:hAnsi="Times New Roman"/>
          <w:i/>
          <w:iCs/>
          <w:color w:val="000000"/>
          <w:sz w:val="24"/>
          <w:szCs w:val="24"/>
          <w:lang w:val="kk-KZ" w:eastAsia="ru-RU"/>
        </w:rPr>
        <w:t>Балалар</w:t>
      </w:r>
    </w:p>
    <w:p w14:paraId="0D78EB5A" w14:textId="77777777" w:rsidR="00A03659" w:rsidRPr="00DF2C4C" w:rsidRDefault="00A3370C" w:rsidP="002162F4">
      <w:pPr>
        <w:shd w:val="clear" w:color="auto" w:fill="FFFFFF"/>
        <w:spacing w:after="0" w:line="240" w:lineRule="auto"/>
        <w:jc w:val="both"/>
        <w:rPr>
          <w:rFonts w:ascii="Times New Roman" w:eastAsia="Times New Roman" w:hAnsi="Times New Roman"/>
          <w:color w:val="000000"/>
          <w:sz w:val="24"/>
          <w:szCs w:val="24"/>
          <w:lang w:val="kk-KZ" w:eastAsia="ru-RU"/>
        </w:rPr>
      </w:pPr>
      <w:r w:rsidRPr="00DF2C4C">
        <w:rPr>
          <w:rFonts w:ascii="Times New Roman" w:eastAsia="Times New Roman" w:hAnsi="Times New Roman"/>
          <w:color w:val="000000"/>
          <w:sz w:val="24"/>
          <w:szCs w:val="24"/>
          <w:lang w:val="kk-KZ" w:eastAsia="ru-RU"/>
        </w:rPr>
        <w:t xml:space="preserve">Вена ішіне енгізген кездегі ганцикловирдің фармакокинетикасы </w:t>
      </w:r>
      <w:r w:rsidR="00A03659" w:rsidRPr="00DF2C4C">
        <w:rPr>
          <w:rFonts w:ascii="Times New Roman" w:eastAsia="Times New Roman" w:hAnsi="Times New Roman"/>
          <w:color w:val="000000"/>
          <w:sz w:val="24"/>
          <w:szCs w:val="24"/>
          <w:lang w:val="kk-KZ" w:eastAsia="ru-RU"/>
        </w:rPr>
        <w:t>(200 мг/м</w:t>
      </w:r>
      <w:r w:rsidR="00A03659" w:rsidRPr="00DF2C4C">
        <w:rPr>
          <w:rFonts w:ascii="Times New Roman" w:eastAsia="Times New Roman" w:hAnsi="Times New Roman"/>
          <w:color w:val="000000"/>
          <w:sz w:val="24"/>
          <w:szCs w:val="24"/>
          <w:vertAlign w:val="superscript"/>
          <w:lang w:val="kk-KZ" w:eastAsia="ru-RU"/>
        </w:rPr>
        <w:t>2</w:t>
      </w:r>
      <w:r w:rsidRPr="00DF2C4C">
        <w:rPr>
          <w:rFonts w:ascii="Times New Roman" w:eastAsia="Times New Roman" w:hAnsi="Times New Roman"/>
          <w:color w:val="000000"/>
          <w:sz w:val="24"/>
          <w:szCs w:val="24"/>
          <w:vertAlign w:val="superscript"/>
          <w:lang w:val="kk-KZ" w:eastAsia="ru-RU"/>
        </w:rPr>
        <w:t xml:space="preserve"> </w:t>
      </w:r>
      <w:r w:rsidRPr="00DF2C4C">
        <w:rPr>
          <w:rFonts w:ascii="Times New Roman" w:eastAsia="Times New Roman" w:hAnsi="Times New Roman"/>
          <w:color w:val="000000"/>
          <w:sz w:val="24"/>
          <w:szCs w:val="24"/>
          <w:lang w:val="kk-KZ" w:eastAsia="ru-RU"/>
        </w:rPr>
        <w:t>дозада енгізілген</w:t>
      </w:r>
      <w:r w:rsidR="00A03659" w:rsidRPr="00DF2C4C">
        <w:rPr>
          <w:rFonts w:ascii="Times New Roman" w:eastAsia="Times New Roman" w:hAnsi="Times New Roman"/>
          <w:color w:val="000000"/>
          <w:sz w:val="24"/>
          <w:szCs w:val="24"/>
          <w:lang w:val="kk-KZ" w:eastAsia="ru-RU"/>
        </w:rPr>
        <w:t xml:space="preserve">) </w:t>
      </w:r>
      <w:r w:rsidRPr="00DF2C4C">
        <w:rPr>
          <w:rFonts w:ascii="Times New Roman" w:eastAsia="Times New Roman" w:hAnsi="Times New Roman"/>
          <w:color w:val="000000"/>
          <w:sz w:val="24"/>
          <w:szCs w:val="24"/>
          <w:lang w:val="kk-KZ" w:eastAsia="ru-RU"/>
        </w:rPr>
        <w:t xml:space="preserve">бауыр </w:t>
      </w:r>
      <w:r w:rsidR="00A03659" w:rsidRPr="00DF2C4C">
        <w:rPr>
          <w:rFonts w:ascii="Times New Roman" w:eastAsia="Times New Roman" w:hAnsi="Times New Roman"/>
          <w:color w:val="000000"/>
          <w:sz w:val="24"/>
          <w:szCs w:val="24"/>
          <w:lang w:val="kk-KZ" w:eastAsia="ru-RU"/>
        </w:rPr>
        <w:t xml:space="preserve">(n = 18) </w:t>
      </w:r>
      <w:r w:rsidRPr="00DF2C4C">
        <w:rPr>
          <w:rFonts w:ascii="Times New Roman" w:eastAsia="Times New Roman" w:hAnsi="Times New Roman"/>
          <w:color w:val="000000"/>
          <w:sz w:val="24"/>
          <w:szCs w:val="24"/>
          <w:lang w:val="kk-KZ" w:eastAsia="ru-RU"/>
        </w:rPr>
        <w:t>және бүйрек</w:t>
      </w:r>
      <w:r w:rsidR="00A03659" w:rsidRPr="00DF2C4C">
        <w:rPr>
          <w:rFonts w:ascii="Times New Roman" w:eastAsia="Times New Roman" w:hAnsi="Times New Roman"/>
          <w:color w:val="000000"/>
          <w:sz w:val="24"/>
          <w:szCs w:val="24"/>
          <w:lang w:val="kk-KZ" w:eastAsia="ru-RU"/>
        </w:rPr>
        <w:t xml:space="preserve"> (n = 25) </w:t>
      </w:r>
      <w:r w:rsidRPr="00DF2C4C">
        <w:rPr>
          <w:rFonts w:ascii="Times New Roman" w:eastAsia="Times New Roman" w:hAnsi="Times New Roman"/>
          <w:color w:val="000000"/>
          <w:sz w:val="24"/>
          <w:szCs w:val="24"/>
          <w:lang w:val="kk-KZ" w:eastAsia="ru-RU"/>
        </w:rPr>
        <w:t xml:space="preserve">трансплантациясы жасалған </w:t>
      </w:r>
      <w:r w:rsidR="00A03659" w:rsidRPr="00DF2C4C">
        <w:rPr>
          <w:rFonts w:ascii="Times New Roman" w:eastAsia="Times New Roman" w:hAnsi="Times New Roman"/>
          <w:color w:val="000000"/>
          <w:sz w:val="24"/>
          <w:szCs w:val="24"/>
          <w:lang w:val="kk-KZ" w:eastAsia="ru-RU"/>
        </w:rPr>
        <w:t xml:space="preserve">3 </w:t>
      </w:r>
      <w:r w:rsidRPr="00DF2C4C">
        <w:rPr>
          <w:rFonts w:ascii="Times New Roman" w:eastAsia="Times New Roman" w:hAnsi="Times New Roman"/>
          <w:color w:val="000000"/>
          <w:sz w:val="24"/>
          <w:szCs w:val="24"/>
          <w:lang w:val="kk-KZ" w:eastAsia="ru-RU"/>
        </w:rPr>
        <w:t>айлықтан</w:t>
      </w:r>
      <w:r w:rsidR="00A03659" w:rsidRPr="00DF2C4C">
        <w:rPr>
          <w:rFonts w:ascii="Times New Roman" w:eastAsia="Times New Roman" w:hAnsi="Times New Roman"/>
          <w:color w:val="000000"/>
          <w:sz w:val="24"/>
          <w:szCs w:val="24"/>
          <w:lang w:val="kk-KZ" w:eastAsia="ru-RU"/>
        </w:rPr>
        <w:t xml:space="preserve"> 16 </w:t>
      </w:r>
      <w:r w:rsidRPr="00DF2C4C">
        <w:rPr>
          <w:rFonts w:ascii="Times New Roman" w:eastAsia="Times New Roman" w:hAnsi="Times New Roman"/>
          <w:color w:val="000000"/>
          <w:sz w:val="24"/>
          <w:szCs w:val="24"/>
          <w:lang w:val="kk-KZ" w:eastAsia="ru-RU"/>
        </w:rPr>
        <w:t xml:space="preserve">жасқа дейінгі балаларда екі зерттеу барысында зерттелді және </w:t>
      </w:r>
      <w:r w:rsidR="00A03659" w:rsidRPr="00DF2C4C">
        <w:rPr>
          <w:rFonts w:ascii="Times New Roman" w:eastAsia="Times New Roman" w:hAnsi="Times New Roman"/>
          <w:color w:val="000000"/>
          <w:sz w:val="24"/>
          <w:szCs w:val="24"/>
          <w:lang w:val="kk-KZ" w:eastAsia="ru-RU"/>
        </w:rPr>
        <w:t>популяци</w:t>
      </w:r>
      <w:r w:rsidRPr="00DF2C4C">
        <w:rPr>
          <w:rFonts w:ascii="Times New Roman" w:eastAsia="Times New Roman" w:hAnsi="Times New Roman"/>
          <w:color w:val="000000"/>
          <w:sz w:val="24"/>
          <w:szCs w:val="24"/>
          <w:lang w:val="kk-KZ" w:eastAsia="ru-RU"/>
        </w:rPr>
        <w:t xml:space="preserve">ялық </w:t>
      </w:r>
      <w:r w:rsidR="00A03659" w:rsidRPr="00DF2C4C">
        <w:rPr>
          <w:rFonts w:ascii="Times New Roman" w:eastAsia="Times New Roman" w:hAnsi="Times New Roman"/>
          <w:color w:val="000000"/>
          <w:sz w:val="24"/>
          <w:szCs w:val="24"/>
          <w:lang w:val="kk-KZ" w:eastAsia="ru-RU"/>
        </w:rPr>
        <w:t>фармакокинети</w:t>
      </w:r>
      <w:r w:rsidRPr="00DF2C4C">
        <w:rPr>
          <w:rFonts w:ascii="Times New Roman" w:eastAsia="Times New Roman" w:hAnsi="Times New Roman"/>
          <w:color w:val="000000"/>
          <w:sz w:val="24"/>
          <w:szCs w:val="24"/>
          <w:lang w:val="kk-KZ" w:eastAsia="ru-RU"/>
        </w:rPr>
        <w:t>калық модельді пайдаланып баға берілді</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Креатинин к</w:t>
      </w:r>
      <w:r w:rsidR="00A03659" w:rsidRPr="00DF2C4C">
        <w:rPr>
          <w:rFonts w:ascii="Times New Roman" w:eastAsia="Times New Roman" w:hAnsi="Times New Roman"/>
          <w:color w:val="000000"/>
          <w:sz w:val="24"/>
          <w:szCs w:val="24"/>
          <w:lang w:val="kk-KZ" w:eastAsia="ru-RU"/>
        </w:rPr>
        <w:t>лиренс</w:t>
      </w:r>
      <w:r w:rsidR="00C9234C" w:rsidRPr="00DF2C4C">
        <w:rPr>
          <w:rFonts w:ascii="Times New Roman" w:eastAsia="Times New Roman" w:hAnsi="Times New Roman"/>
          <w:color w:val="000000"/>
          <w:sz w:val="24"/>
          <w:szCs w:val="24"/>
          <w:lang w:val="kk-KZ" w:eastAsia="ru-RU"/>
        </w:rPr>
        <w:t>і</w:t>
      </w:r>
      <w:r w:rsidR="00A03659" w:rsidRPr="00DF2C4C">
        <w:rPr>
          <w:rFonts w:ascii="Times New Roman" w:eastAsia="Times New Roman" w:hAnsi="Times New Roman"/>
          <w:color w:val="000000"/>
          <w:sz w:val="24"/>
          <w:szCs w:val="24"/>
          <w:lang w:val="kk-KZ" w:eastAsia="ru-RU"/>
        </w:rPr>
        <w:t xml:space="preserve"> (CrCl) </w:t>
      </w:r>
      <w:r w:rsidR="00C9234C" w:rsidRPr="00DF2C4C">
        <w:rPr>
          <w:rFonts w:ascii="Times New Roman" w:eastAsia="Times New Roman" w:hAnsi="Times New Roman"/>
          <w:color w:val="000000"/>
          <w:sz w:val="24"/>
          <w:szCs w:val="24"/>
          <w:lang w:val="kk-KZ" w:eastAsia="ru-RU"/>
        </w:rPr>
        <w:t xml:space="preserve">ганцикловирдің клиренсі үшін </w:t>
      </w:r>
      <w:r w:rsidR="00A03659" w:rsidRPr="00DF2C4C">
        <w:rPr>
          <w:rFonts w:ascii="Times New Roman" w:eastAsia="Times New Roman" w:hAnsi="Times New Roman"/>
          <w:color w:val="000000"/>
          <w:sz w:val="24"/>
          <w:szCs w:val="24"/>
          <w:lang w:val="kk-KZ" w:eastAsia="ru-RU"/>
        </w:rPr>
        <w:t>статисти</w:t>
      </w:r>
      <w:r w:rsidR="00C9234C" w:rsidRPr="00DF2C4C">
        <w:rPr>
          <w:rFonts w:ascii="Times New Roman" w:eastAsia="Times New Roman" w:hAnsi="Times New Roman"/>
          <w:color w:val="000000"/>
          <w:sz w:val="24"/>
          <w:szCs w:val="24"/>
          <w:lang w:val="kk-KZ" w:eastAsia="ru-RU"/>
        </w:rPr>
        <w:t>калық маңызды</w:t>
      </w:r>
      <w:r w:rsidR="00A03659" w:rsidRPr="00DF2C4C">
        <w:rPr>
          <w:rFonts w:ascii="Times New Roman" w:eastAsia="Times New Roman" w:hAnsi="Times New Roman"/>
          <w:color w:val="000000"/>
          <w:sz w:val="24"/>
          <w:szCs w:val="24"/>
          <w:lang w:val="kk-KZ" w:eastAsia="ru-RU"/>
        </w:rPr>
        <w:t xml:space="preserve"> ковариат </w:t>
      </w:r>
      <w:r w:rsidR="00C9234C" w:rsidRPr="00DF2C4C">
        <w:rPr>
          <w:rFonts w:ascii="Times New Roman" w:eastAsia="Times New Roman" w:hAnsi="Times New Roman"/>
          <w:color w:val="000000"/>
          <w:sz w:val="24"/>
          <w:szCs w:val="24"/>
          <w:lang w:val="kk-KZ" w:eastAsia="ru-RU"/>
        </w:rPr>
        <w:t>ретінде</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 xml:space="preserve">ал пациенттің бойы </w:t>
      </w:r>
      <w:r w:rsidR="00A03659" w:rsidRPr="00DF2C4C">
        <w:rPr>
          <w:rFonts w:ascii="Times New Roman" w:eastAsia="Times New Roman" w:hAnsi="Times New Roman"/>
          <w:color w:val="000000"/>
          <w:sz w:val="24"/>
          <w:szCs w:val="24"/>
          <w:lang w:val="kk-KZ" w:eastAsia="ru-RU"/>
        </w:rPr>
        <w:t>-</w:t>
      </w:r>
      <w:r w:rsidR="00C9234C" w:rsidRPr="00DF2C4C">
        <w:rPr>
          <w:rFonts w:ascii="Times New Roman" w:eastAsia="Times New Roman" w:hAnsi="Times New Roman"/>
          <w:color w:val="000000"/>
          <w:sz w:val="24"/>
          <w:szCs w:val="24"/>
          <w:lang w:val="kk-KZ" w:eastAsia="ru-RU"/>
        </w:rPr>
        <w:t xml:space="preserve"> ганцикловирдің клиренсі</w:t>
      </w:r>
      <w:r w:rsidR="00A03659" w:rsidRPr="00DF2C4C">
        <w:rPr>
          <w:rFonts w:ascii="Times New Roman" w:eastAsia="Times New Roman" w:hAnsi="Times New Roman"/>
          <w:color w:val="000000"/>
          <w:sz w:val="24"/>
          <w:szCs w:val="24"/>
          <w:lang w:val="kk-KZ" w:eastAsia="ru-RU"/>
        </w:rPr>
        <w:t>, стационар</w:t>
      </w:r>
      <w:r w:rsidR="00C9234C" w:rsidRPr="00DF2C4C">
        <w:rPr>
          <w:rFonts w:ascii="Times New Roman" w:eastAsia="Times New Roman" w:hAnsi="Times New Roman"/>
          <w:color w:val="000000"/>
          <w:sz w:val="24"/>
          <w:szCs w:val="24"/>
          <w:lang w:val="kk-KZ" w:eastAsia="ru-RU"/>
        </w:rPr>
        <w:t>лық көлемі және шеткері</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таралу көлемі</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үшін статистикалық маңызды ковариат ретінде идентификацияланды</w:t>
      </w:r>
      <w:r w:rsidR="00A03659" w:rsidRPr="00DF2C4C">
        <w:rPr>
          <w:rFonts w:ascii="Times New Roman" w:eastAsia="Times New Roman" w:hAnsi="Times New Roman"/>
          <w:color w:val="000000"/>
          <w:sz w:val="24"/>
          <w:szCs w:val="24"/>
          <w:lang w:val="kk-KZ" w:eastAsia="ru-RU"/>
        </w:rPr>
        <w:t xml:space="preserve">. КК </w:t>
      </w:r>
      <w:r w:rsidR="00C9234C" w:rsidRPr="00DF2C4C">
        <w:rPr>
          <w:rFonts w:ascii="Times New Roman" w:eastAsia="Times New Roman" w:hAnsi="Times New Roman"/>
          <w:color w:val="000000"/>
          <w:sz w:val="24"/>
          <w:szCs w:val="24"/>
          <w:lang w:val="kk-KZ" w:eastAsia="ru-RU"/>
        </w:rPr>
        <w:t>және бойы</w:t>
      </w:r>
      <w:r w:rsidR="00A03659" w:rsidRPr="00DF2C4C">
        <w:rPr>
          <w:rFonts w:ascii="Times New Roman" w:eastAsia="Times New Roman" w:hAnsi="Times New Roman"/>
          <w:color w:val="000000"/>
          <w:sz w:val="24"/>
          <w:szCs w:val="24"/>
          <w:lang w:val="kk-KZ" w:eastAsia="ru-RU"/>
        </w:rPr>
        <w:t xml:space="preserve"> модель</w:t>
      </w:r>
      <w:r w:rsidR="00C9234C" w:rsidRPr="00DF2C4C">
        <w:rPr>
          <w:rFonts w:ascii="Times New Roman" w:eastAsia="Times New Roman" w:hAnsi="Times New Roman"/>
          <w:color w:val="000000"/>
          <w:sz w:val="24"/>
          <w:szCs w:val="24"/>
          <w:lang w:val="kk-KZ" w:eastAsia="ru-RU"/>
        </w:rPr>
        <w:t>ге қосылған кезде</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әртүрлі жас топтарындағы ганцикловирдің фармакокинетикасындағы</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айқын айырмашылықтар ескерілді</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және жасы да</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жынысы да</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ағзалар трансплантациясының типтері де бұл популяцияларда маңызды ковариаттар болған жоқ</w:t>
      </w:r>
      <w:r w:rsidR="00A03659" w:rsidRPr="00DF2C4C">
        <w:rPr>
          <w:rFonts w:ascii="Times New Roman" w:eastAsia="Times New Roman" w:hAnsi="Times New Roman"/>
          <w:color w:val="000000"/>
          <w:sz w:val="24"/>
          <w:szCs w:val="24"/>
          <w:lang w:val="kk-KZ" w:eastAsia="ru-RU"/>
        </w:rPr>
        <w:t>. 1</w:t>
      </w:r>
      <w:r w:rsidR="00C9234C" w:rsidRPr="00DF2C4C">
        <w:rPr>
          <w:rFonts w:ascii="Times New Roman" w:eastAsia="Times New Roman" w:hAnsi="Times New Roman"/>
          <w:color w:val="000000"/>
          <w:sz w:val="24"/>
          <w:szCs w:val="24"/>
          <w:lang w:val="kk-KZ" w:eastAsia="ru-RU"/>
        </w:rPr>
        <w:t>-кестеде</w:t>
      </w:r>
      <w:r w:rsidR="00A03659" w:rsidRPr="00DF2C4C">
        <w:rPr>
          <w:rFonts w:ascii="Times New Roman" w:eastAsia="Times New Roman" w:hAnsi="Times New Roman"/>
          <w:color w:val="000000"/>
          <w:sz w:val="24"/>
          <w:szCs w:val="24"/>
          <w:lang w:val="kk-KZ" w:eastAsia="ru-RU"/>
        </w:rPr>
        <w:t xml:space="preserve"> </w:t>
      </w:r>
      <w:r w:rsidR="00C9234C" w:rsidRPr="00DF2C4C">
        <w:rPr>
          <w:rFonts w:ascii="Times New Roman" w:eastAsia="Times New Roman" w:hAnsi="Times New Roman"/>
          <w:color w:val="000000"/>
          <w:sz w:val="24"/>
          <w:szCs w:val="24"/>
          <w:lang w:val="kk-KZ" w:eastAsia="ru-RU"/>
        </w:rPr>
        <w:t>есептік</w:t>
      </w:r>
      <w:r w:rsidR="00A03659" w:rsidRPr="00DF2C4C">
        <w:rPr>
          <w:rFonts w:ascii="Times New Roman" w:eastAsia="Times New Roman" w:hAnsi="Times New Roman"/>
          <w:color w:val="000000"/>
          <w:sz w:val="24"/>
          <w:szCs w:val="24"/>
          <w:lang w:val="kk-KZ" w:eastAsia="ru-RU"/>
        </w:rPr>
        <w:t xml:space="preserve"> фармакокинети</w:t>
      </w:r>
      <w:r w:rsidR="00C9234C" w:rsidRPr="00DF2C4C">
        <w:rPr>
          <w:rFonts w:ascii="Times New Roman" w:eastAsia="Times New Roman" w:hAnsi="Times New Roman"/>
          <w:color w:val="000000"/>
          <w:sz w:val="24"/>
          <w:szCs w:val="24"/>
          <w:lang w:val="kk-KZ" w:eastAsia="ru-RU"/>
        </w:rPr>
        <w:t>калық параметрлері жас топтары</w:t>
      </w:r>
      <w:r w:rsidR="001E150D" w:rsidRPr="00DF2C4C">
        <w:rPr>
          <w:rFonts w:ascii="Times New Roman" w:eastAsia="Times New Roman" w:hAnsi="Times New Roman"/>
          <w:color w:val="000000"/>
          <w:sz w:val="24"/>
          <w:szCs w:val="24"/>
          <w:lang w:val="kk-KZ" w:eastAsia="ru-RU"/>
        </w:rPr>
        <w:t xml:space="preserve"> бойынша бөлініп келтірілген</w:t>
      </w:r>
      <w:r w:rsidR="00A03659" w:rsidRPr="00DF2C4C">
        <w:rPr>
          <w:rFonts w:ascii="Times New Roman" w:eastAsia="Times New Roman" w:hAnsi="Times New Roman"/>
          <w:color w:val="000000"/>
          <w:sz w:val="24"/>
          <w:szCs w:val="24"/>
          <w:lang w:val="kk-KZ" w:eastAsia="ru-RU"/>
        </w:rPr>
        <w:t>.</w:t>
      </w:r>
    </w:p>
    <w:p w14:paraId="72E9A413" w14:textId="77777777" w:rsidR="00797FDC" w:rsidRPr="00DF2C4C" w:rsidRDefault="00A03659" w:rsidP="00F8451C">
      <w:pPr>
        <w:shd w:val="clear" w:color="auto" w:fill="FFFFFF"/>
        <w:spacing w:after="143" w:line="240" w:lineRule="auto"/>
        <w:jc w:val="both"/>
        <w:rPr>
          <w:rFonts w:ascii="Times New Roman" w:eastAsia="Times New Roman" w:hAnsi="Times New Roman"/>
          <w:color w:val="000000"/>
          <w:sz w:val="24"/>
          <w:szCs w:val="24"/>
          <w:lang w:val="kk-KZ" w:eastAsia="ru-RU"/>
        </w:rPr>
      </w:pPr>
      <w:r w:rsidRPr="00DF2C4C">
        <w:rPr>
          <w:rFonts w:ascii="Times New Roman" w:eastAsia="Times New Roman" w:hAnsi="Times New Roman"/>
          <w:color w:val="000000"/>
          <w:sz w:val="24"/>
          <w:szCs w:val="24"/>
          <w:lang w:val="kk-KZ" w:eastAsia="ru-RU"/>
        </w:rPr>
        <w:t>1</w:t>
      </w:r>
      <w:r w:rsidR="001E150D" w:rsidRPr="00DF2C4C">
        <w:rPr>
          <w:rFonts w:ascii="Times New Roman" w:eastAsia="Times New Roman" w:hAnsi="Times New Roman"/>
          <w:color w:val="000000"/>
          <w:sz w:val="24"/>
          <w:szCs w:val="24"/>
          <w:lang w:val="kk-KZ" w:eastAsia="ru-RU"/>
        </w:rPr>
        <w:t>-кесте</w:t>
      </w:r>
      <w:r w:rsidR="002162F4" w:rsidRPr="00DF2C4C">
        <w:rPr>
          <w:rFonts w:ascii="Times New Roman" w:eastAsia="Times New Roman" w:hAnsi="Times New Roman"/>
          <w:color w:val="000000"/>
          <w:sz w:val="24"/>
          <w:szCs w:val="24"/>
          <w:lang w:val="kk-KZ" w:eastAsia="ru-RU"/>
        </w:rPr>
        <w:t>.</w:t>
      </w:r>
      <w:r w:rsidRPr="00DF2C4C">
        <w:rPr>
          <w:rFonts w:ascii="Times New Roman" w:eastAsia="Times New Roman" w:hAnsi="Times New Roman"/>
          <w:color w:val="000000"/>
          <w:sz w:val="24"/>
          <w:szCs w:val="24"/>
          <w:lang w:val="kk-KZ" w:eastAsia="ru-RU"/>
        </w:rPr>
        <w:t xml:space="preserve"> </w:t>
      </w:r>
      <w:r w:rsidR="00275BF2" w:rsidRPr="00DF2C4C">
        <w:rPr>
          <w:rFonts w:ascii="Times New Roman" w:eastAsia="Times New Roman" w:hAnsi="Times New Roman"/>
          <w:color w:val="000000"/>
          <w:sz w:val="24"/>
          <w:szCs w:val="24"/>
          <w:lang w:val="kk-KZ" w:eastAsia="ru-RU"/>
        </w:rPr>
        <w:t>Бүйрек және бауыр қатты ағзаларының трансплантациясы жасалған пациенттерде ганцикловирді вена ішіне енгізгеннен кейінгі ф</w:t>
      </w:r>
      <w:r w:rsidRPr="00DF2C4C">
        <w:rPr>
          <w:rFonts w:ascii="Times New Roman" w:eastAsia="Times New Roman" w:hAnsi="Times New Roman"/>
          <w:color w:val="000000"/>
          <w:sz w:val="24"/>
          <w:szCs w:val="24"/>
          <w:lang w:val="kk-KZ" w:eastAsia="ru-RU"/>
        </w:rPr>
        <w:t>армакокинети</w:t>
      </w:r>
      <w:r w:rsidR="00275BF2" w:rsidRPr="00DF2C4C">
        <w:rPr>
          <w:rFonts w:ascii="Times New Roman" w:eastAsia="Times New Roman" w:hAnsi="Times New Roman"/>
          <w:color w:val="000000"/>
          <w:sz w:val="24"/>
          <w:szCs w:val="24"/>
          <w:lang w:val="kk-KZ" w:eastAsia="ru-RU"/>
        </w:rPr>
        <w:t>калық параметрлері</w:t>
      </w:r>
      <w:r w:rsidRPr="00DF2C4C">
        <w:rPr>
          <w:rFonts w:ascii="Times New Roman" w:eastAsia="Times New Roman" w:hAnsi="Times New Roman"/>
          <w:color w:val="000000"/>
          <w:sz w:val="24"/>
          <w:szCs w:val="24"/>
          <w:lang w:val="kk-KZ" w:eastAsia="ru-RU"/>
        </w:rPr>
        <w:t xml:space="preserve"> </w:t>
      </w:r>
      <w:r w:rsidR="00275BF2" w:rsidRPr="00DF2C4C">
        <w:rPr>
          <w:rFonts w:ascii="Times New Roman" w:eastAsia="Times New Roman" w:hAnsi="Times New Roman"/>
          <w:color w:val="000000"/>
          <w:sz w:val="24"/>
          <w:szCs w:val="24"/>
          <w:lang w:val="kk-KZ" w:eastAsia="ru-RU"/>
        </w:rPr>
        <w:t>ДБА</w:t>
      </w:r>
      <w:r w:rsidRPr="00DF2C4C">
        <w:rPr>
          <w:rFonts w:ascii="Times New Roman" w:eastAsia="Times New Roman" w:hAnsi="Times New Roman"/>
          <w:color w:val="000000"/>
          <w:sz w:val="24"/>
          <w:szCs w:val="24"/>
          <w:lang w:val="kk-KZ" w:eastAsia="ru-RU"/>
        </w:rPr>
        <w:t xml:space="preserve"> (200 мг/м</w:t>
      </w:r>
      <w:r w:rsidRPr="00DF2C4C">
        <w:rPr>
          <w:rFonts w:ascii="Times New Roman" w:eastAsia="Times New Roman" w:hAnsi="Times New Roman"/>
          <w:color w:val="000000"/>
          <w:sz w:val="24"/>
          <w:szCs w:val="24"/>
          <w:vertAlign w:val="superscript"/>
          <w:lang w:val="kk-KZ" w:eastAsia="ru-RU"/>
        </w:rPr>
        <w:t>2</w:t>
      </w:r>
      <w:r w:rsidRPr="00DF2C4C">
        <w:rPr>
          <w:rFonts w:ascii="Times New Roman" w:eastAsia="Times New Roman" w:hAnsi="Times New Roman"/>
          <w:color w:val="000000"/>
          <w:sz w:val="24"/>
          <w:szCs w:val="24"/>
          <w:lang w:val="kk-KZ" w:eastAsia="ru-RU"/>
        </w:rPr>
        <w:t xml:space="preserve">) </w:t>
      </w:r>
      <w:r w:rsidR="00275BF2" w:rsidRPr="00DF2C4C">
        <w:rPr>
          <w:rFonts w:ascii="Times New Roman" w:eastAsia="Times New Roman" w:hAnsi="Times New Roman"/>
          <w:color w:val="000000"/>
          <w:sz w:val="24"/>
          <w:szCs w:val="24"/>
          <w:lang w:val="kk-KZ" w:eastAsia="ru-RU"/>
        </w:rPr>
        <w:t>есепке алу көмегімен, медианалар түрінде берілген</w:t>
      </w:r>
      <w:r w:rsidRPr="00DF2C4C">
        <w:rPr>
          <w:rFonts w:ascii="Times New Roman" w:eastAsia="Times New Roman" w:hAnsi="Times New Roman"/>
          <w:color w:val="000000"/>
          <w:sz w:val="24"/>
          <w:szCs w:val="24"/>
          <w:lang w:val="kk-KZ" w:eastAsia="ru-RU"/>
        </w:rPr>
        <w:t xml:space="preserve"> (минимум-максимум).</w:t>
      </w:r>
    </w:p>
    <w:tbl>
      <w:tblPr>
        <w:tblW w:w="9244" w:type="dxa"/>
        <w:tblBorders>
          <w:top w:val="outset" w:sz="6" w:space="0" w:color="7B7B7B"/>
          <w:left w:val="outset" w:sz="6" w:space="0" w:color="7B7B7B"/>
          <w:bottom w:val="outset" w:sz="6" w:space="0" w:color="7B7B7B"/>
          <w:right w:val="outset" w:sz="6" w:space="0" w:color="7B7B7B"/>
        </w:tblBorders>
        <w:tblCellMar>
          <w:top w:w="24" w:type="dxa"/>
          <w:left w:w="24" w:type="dxa"/>
          <w:bottom w:w="24" w:type="dxa"/>
          <w:right w:w="24" w:type="dxa"/>
        </w:tblCellMar>
        <w:tblLook w:val="04A0" w:firstRow="1" w:lastRow="0" w:firstColumn="1" w:lastColumn="0" w:noHBand="0" w:noVBand="1"/>
      </w:tblPr>
      <w:tblGrid>
        <w:gridCol w:w="2591"/>
        <w:gridCol w:w="1976"/>
        <w:gridCol w:w="2409"/>
        <w:gridCol w:w="2268"/>
      </w:tblGrid>
      <w:tr w:rsidR="00797FDC" w:rsidRPr="00DF2C4C" w14:paraId="2B610BD7"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8485894" w14:textId="77777777" w:rsidR="00797FDC" w:rsidRPr="00DF2C4C" w:rsidRDefault="00797FDC" w:rsidP="00A53973">
            <w:pPr>
              <w:spacing w:after="0" w:line="240" w:lineRule="auto"/>
              <w:rPr>
                <w:rFonts w:ascii="Times New Roman" w:eastAsia="Times New Roman" w:hAnsi="Times New Roman"/>
                <w:color w:val="000000"/>
                <w:sz w:val="24"/>
                <w:szCs w:val="24"/>
                <w:lang w:val="kk-KZ" w:eastAsia="ru-RU"/>
              </w:rPr>
            </w:pP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A7AD9FD" w14:textId="77777777" w:rsidR="00797FDC" w:rsidRPr="00DF2C4C" w:rsidRDefault="00797FDC" w:rsidP="00275BF2">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 xml:space="preserve">&lt; 6 </w:t>
            </w:r>
            <w:r w:rsidR="00275BF2" w:rsidRPr="00DF2C4C">
              <w:rPr>
                <w:rFonts w:ascii="Times New Roman" w:eastAsia="Times New Roman" w:hAnsi="Times New Roman"/>
                <w:sz w:val="24"/>
                <w:szCs w:val="24"/>
                <w:lang w:val="kk-KZ" w:eastAsia="ru-RU"/>
              </w:rPr>
              <w:t>жас</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609AFE7" w14:textId="77777777" w:rsidR="00797FDC" w:rsidRPr="00DF2C4C" w:rsidRDefault="00275BF2" w:rsidP="00275BF2">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6</w:t>
            </w:r>
            <w:r w:rsidRPr="00DF2C4C">
              <w:rPr>
                <w:rFonts w:ascii="Times New Roman" w:eastAsia="Times New Roman" w:hAnsi="Times New Roman"/>
                <w:sz w:val="24"/>
                <w:szCs w:val="24"/>
                <w:lang w:val="kk-KZ" w:eastAsia="ru-RU"/>
              </w:rPr>
              <w:t xml:space="preserve">-дан </w:t>
            </w:r>
            <w:r w:rsidR="00797FDC" w:rsidRPr="00DF2C4C">
              <w:rPr>
                <w:rFonts w:ascii="Times New Roman" w:eastAsia="Times New Roman" w:hAnsi="Times New Roman"/>
                <w:sz w:val="24"/>
                <w:szCs w:val="24"/>
                <w:lang w:eastAsia="ru-RU"/>
              </w:rPr>
              <w:t xml:space="preserve">&lt; 12 </w:t>
            </w:r>
            <w:r w:rsidRPr="00DF2C4C">
              <w:rPr>
                <w:rFonts w:ascii="Times New Roman" w:eastAsia="Times New Roman" w:hAnsi="Times New Roman"/>
                <w:sz w:val="24"/>
                <w:szCs w:val="24"/>
                <w:lang w:val="kk-KZ" w:eastAsia="ru-RU"/>
              </w:rPr>
              <w:t>жасқа дейін</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CAE0776" w14:textId="77777777" w:rsidR="00797FDC" w:rsidRPr="00DF2C4C" w:rsidRDefault="00797FDC" w:rsidP="00275BF2">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 12</w:t>
            </w:r>
            <w:r w:rsidR="00275BF2" w:rsidRPr="00DF2C4C">
              <w:rPr>
                <w:rFonts w:ascii="Times New Roman" w:eastAsia="Times New Roman" w:hAnsi="Times New Roman"/>
                <w:sz w:val="24"/>
                <w:szCs w:val="24"/>
                <w:lang w:val="kk-KZ" w:eastAsia="ru-RU"/>
              </w:rPr>
              <w:t xml:space="preserve">-ден </w:t>
            </w:r>
            <w:r w:rsidRPr="00DF2C4C">
              <w:rPr>
                <w:rFonts w:ascii="Times New Roman" w:eastAsia="Times New Roman" w:hAnsi="Times New Roman"/>
                <w:sz w:val="24"/>
                <w:szCs w:val="24"/>
                <w:u w:val="single"/>
                <w:lang w:eastAsia="ru-RU"/>
              </w:rPr>
              <w:t>&lt;</w:t>
            </w:r>
            <w:r w:rsidRPr="00DF2C4C">
              <w:rPr>
                <w:rFonts w:ascii="Times New Roman" w:eastAsia="Times New Roman" w:hAnsi="Times New Roman"/>
                <w:sz w:val="24"/>
                <w:szCs w:val="24"/>
                <w:lang w:eastAsia="ru-RU"/>
              </w:rPr>
              <w:t xml:space="preserve"> 16 </w:t>
            </w:r>
            <w:r w:rsidR="00275BF2" w:rsidRPr="00DF2C4C">
              <w:rPr>
                <w:rFonts w:ascii="Times New Roman" w:eastAsia="Times New Roman" w:hAnsi="Times New Roman"/>
                <w:sz w:val="24"/>
                <w:szCs w:val="24"/>
                <w:lang w:val="kk-KZ" w:eastAsia="ru-RU"/>
              </w:rPr>
              <w:t>жасқа дейін</w:t>
            </w:r>
          </w:p>
        </w:tc>
      </w:tr>
      <w:tr w:rsidR="00797FDC" w:rsidRPr="00DF2C4C" w14:paraId="78C8AE64"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5100601" w14:textId="77777777" w:rsidR="00797FDC" w:rsidRPr="00DF2C4C" w:rsidRDefault="00797FDC" w:rsidP="00A53973">
            <w:pPr>
              <w:spacing w:after="0" w:line="240" w:lineRule="auto"/>
              <w:rPr>
                <w:rFonts w:ascii="Times New Roman" w:eastAsia="Times New Roman" w:hAnsi="Times New Roman"/>
                <w:sz w:val="24"/>
                <w:szCs w:val="24"/>
                <w:lang w:eastAsia="ru-RU"/>
              </w:rPr>
            </w:pP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2C3387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n = 17</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65A20D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n = 9</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AAAE2B9"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n = 17</w:t>
            </w:r>
          </w:p>
        </w:tc>
      </w:tr>
      <w:tr w:rsidR="00797FDC" w:rsidRPr="00DF2C4C" w14:paraId="4F976D2C"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5D734B4"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lastRenderedPageBreak/>
              <w:t>CL(</w:t>
            </w:r>
            <w:r w:rsidR="00A03659" w:rsidRPr="00DF2C4C">
              <w:rPr>
                <w:rFonts w:ascii="Times New Roman" w:eastAsia="Times New Roman" w:hAnsi="Times New Roman"/>
                <w:sz w:val="24"/>
                <w:szCs w:val="24"/>
                <w:lang w:eastAsia="ru-RU"/>
              </w:rPr>
              <w:t>л</w:t>
            </w:r>
            <w:r w:rsidRPr="00DF2C4C">
              <w:rPr>
                <w:rFonts w:ascii="Times New Roman" w:eastAsia="Times New Roman" w:hAnsi="Times New Roman"/>
                <w:sz w:val="24"/>
                <w:szCs w:val="24"/>
                <w:lang w:eastAsia="ru-RU"/>
              </w:rPr>
              <w:t>/</w:t>
            </w:r>
            <w:r w:rsidR="00275BF2" w:rsidRPr="00DF2C4C">
              <w:rPr>
                <w:rFonts w:ascii="Times New Roman" w:eastAsia="Times New Roman" w:hAnsi="Times New Roman"/>
                <w:sz w:val="24"/>
                <w:szCs w:val="24"/>
                <w:lang w:val="kk-KZ" w:eastAsia="ru-RU"/>
              </w:rPr>
              <w:t>сағ</w:t>
            </w:r>
            <w:r w:rsidRPr="00DF2C4C">
              <w:rPr>
                <w:rFonts w:ascii="Times New Roman" w:eastAsia="Times New Roman" w:hAnsi="Times New Roman"/>
                <w:sz w:val="24"/>
                <w:szCs w:val="24"/>
                <w:lang w:eastAsia="ru-RU"/>
              </w:rPr>
              <w:t>)</w:t>
            </w: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C0DB953"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4.23 (2.11-7.92)</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58BA07B"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4.03 (1.88-7.8)</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8988E4A"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7.53 (2.89-16.8)</w:t>
            </w:r>
          </w:p>
        </w:tc>
      </w:tr>
      <w:tr w:rsidR="00797FDC" w:rsidRPr="00DF2C4C" w14:paraId="6E1D4B0C"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F4404FA"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Vcent (</w:t>
            </w:r>
            <w:r w:rsidR="00A03659" w:rsidRPr="00DF2C4C">
              <w:rPr>
                <w:rFonts w:ascii="Times New Roman" w:eastAsia="Times New Roman" w:hAnsi="Times New Roman"/>
                <w:sz w:val="24"/>
                <w:szCs w:val="24"/>
                <w:lang w:eastAsia="ru-RU"/>
              </w:rPr>
              <w:t>л</w:t>
            </w:r>
            <w:r w:rsidRPr="00DF2C4C">
              <w:rPr>
                <w:rFonts w:ascii="Times New Roman" w:eastAsia="Times New Roman" w:hAnsi="Times New Roman"/>
                <w:sz w:val="24"/>
                <w:szCs w:val="24"/>
                <w:lang w:eastAsia="ru-RU"/>
              </w:rPr>
              <w:t>)</w:t>
            </w: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F7FDC69"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1.83 (0.45-5.05)</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7379013"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6.48 (3.34-9.95)</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99ED9FB"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12.1 (3.6-18.4)</w:t>
            </w:r>
          </w:p>
        </w:tc>
      </w:tr>
      <w:tr w:rsidR="00797FDC" w:rsidRPr="00DF2C4C" w14:paraId="48C512DE"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4D4F588"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Vperiph (</w:t>
            </w:r>
            <w:r w:rsidR="00A03659" w:rsidRPr="00DF2C4C">
              <w:rPr>
                <w:rFonts w:ascii="Times New Roman" w:eastAsia="Times New Roman" w:hAnsi="Times New Roman"/>
                <w:sz w:val="24"/>
                <w:szCs w:val="24"/>
                <w:lang w:eastAsia="ru-RU"/>
              </w:rPr>
              <w:t>л</w:t>
            </w:r>
            <w:r w:rsidRPr="00DF2C4C">
              <w:rPr>
                <w:rFonts w:ascii="Times New Roman" w:eastAsia="Times New Roman" w:hAnsi="Times New Roman"/>
                <w:sz w:val="24"/>
                <w:szCs w:val="24"/>
                <w:lang w:eastAsia="ru-RU"/>
              </w:rPr>
              <w:t>)</w:t>
            </w: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8DC4B15"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5.81 (2.9-11.5)</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6393507"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16.4 (11.3-20.1)</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BB4238F"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27 (10.6-39.3)</w:t>
            </w:r>
          </w:p>
        </w:tc>
      </w:tr>
      <w:tr w:rsidR="00797FDC" w:rsidRPr="00DF2C4C" w14:paraId="2FD3104F"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B71BA78"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Vss (</w:t>
            </w:r>
            <w:r w:rsidR="00A03659" w:rsidRPr="00DF2C4C">
              <w:rPr>
                <w:rFonts w:ascii="Times New Roman" w:eastAsia="Times New Roman" w:hAnsi="Times New Roman"/>
                <w:sz w:val="24"/>
                <w:szCs w:val="24"/>
                <w:lang w:eastAsia="ru-RU"/>
              </w:rPr>
              <w:t>л</w:t>
            </w:r>
            <w:r w:rsidRPr="00DF2C4C">
              <w:rPr>
                <w:rFonts w:ascii="Times New Roman" w:eastAsia="Times New Roman" w:hAnsi="Times New Roman"/>
                <w:sz w:val="24"/>
                <w:szCs w:val="24"/>
                <w:lang w:eastAsia="ru-RU"/>
              </w:rPr>
              <w:t>)</w:t>
            </w: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50B760B"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8.06 (3.35-16.6)</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3BC65C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22.1 (14.6-30.1)</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D995EB4"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37.9 (16.5-57.2)</w:t>
            </w:r>
          </w:p>
        </w:tc>
      </w:tr>
      <w:tr w:rsidR="00797FDC" w:rsidRPr="00DF2C4C" w14:paraId="157A3B0D"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F257659"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AUC</w:t>
            </w:r>
            <w:r w:rsidRPr="00DF2C4C">
              <w:rPr>
                <w:rFonts w:ascii="Times New Roman" w:eastAsia="Times New Roman" w:hAnsi="Times New Roman"/>
                <w:sz w:val="24"/>
                <w:szCs w:val="24"/>
                <w:vertAlign w:val="subscript"/>
                <w:lang w:eastAsia="ru-RU"/>
              </w:rPr>
              <w:t>0-24</w:t>
            </w:r>
            <w:r w:rsidR="00A03659" w:rsidRPr="00DF2C4C">
              <w:rPr>
                <w:rFonts w:ascii="Times New Roman" w:eastAsia="Times New Roman" w:hAnsi="Times New Roman"/>
                <w:sz w:val="24"/>
                <w:szCs w:val="24"/>
                <w:vertAlign w:val="subscript"/>
                <w:lang w:eastAsia="ru-RU"/>
              </w:rPr>
              <w:t>ч</w:t>
            </w:r>
            <w:r w:rsidRPr="00DF2C4C">
              <w:rPr>
                <w:rFonts w:ascii="Times New Roman" w:eastAsia="Times New Roman" w:hAnsi="Times New Roman"/>
                <w:sz w:val="24"/>
                <w:szCs w:val="24"/>
                <w:lang w:eastAsia="ru-RU"/>
              </w:rPr>
              <w:t> (</w:t>
            </w:r>
            <w:r w:rsidR="00A03659" w:rsidRPr="00DF2C4C">
              <w:rPr>
                <w:rFonts w:ascii="Times New Roman" w:eastAsia="Times New Roman" w:hAnsi="Times New Roman"/>
                <w:sz w:val="24"/>
                <w:szCs w:val="24"/>
                <w:lang w:eastAsia="ru-RU"/>
              </w:rPr>
              <w:t>мкг</w:t>
            </w:r>
            <w:r w:rsidRPr="00DF2C4C">
              <w:rPr>
                <w:rFonts w:ascii="Times New Roman" w:eastAsia="Times New Roman" w:hAnsi="Times New Roman"/>
                <w:sz w:val="24"/>
                <w:szCs w:val="24"/>
                <w:lang w:eastAsia="ru-RU"/>
              </w:rPr>
              <w:t>.</w:t>
            </w:r>
            <w:r w:rsidR="00275BF2" w:rsidRPr="00DF2C4C">
              <w:rPr>
                <w:rFonts w:ascii="Times New Roman" w:eastAsia="Times New Roman" w:hAnsi="Times New Roman"/>
                <w:sz w:val="24"/>
                <w:szCs w:val="24"/>
                <w:lang w:val="kk-KZ" w:eastAsia="ru-RU"/>
              </w:rPr>
              <w:t>сағ</w:t>
            </w:r>
            <w:r w:rsidRPr="00DF2C4C">
              <w:rPr>
                <w:rFonts w:ascii="Times New Roman" w:eastAsia="Times New Roman" w:hAnsi="Times New Roman"/>
                <w:sz w:val="24"/>
                <w:szCs w:val="24"/>
                <w:lang w:eastAsia="ru-RU"/>
              </w:rPr>
              <w:t>/</w:t>
            </w:r>
            <w:r w:rsidR="00A03659" w:rsidRPr="00DF2C4C">
              <w:rPr>
                <w:rFonts w:ascii="Times New Roman" w:eastAsia="Times New Roman" w:hAnsi="Times New Roman"/>
                <w:sz w:val="24"/>
                <w:szCs w:val="24"/>
                <w:lang w:eastAsia="ru-RU"/>
              </w:rPr>
              <w:t>мл</w:t>
            </w:r>
            <w:r w:rsidRPr="00DF2C4C">
              <w:rPr>
                <w:rFonts w:ascii="Times New Roman" w:eastAsia="Times New Roman" w:hAnsi="Times New Roman"/>
                <w:sz w:val="24"/>
                <w:szCs w:val="24"/>
                <w:lang w:eastAsia="ru-RU"/>
              </w:rPr>
              <w:t>)</w:t>
            </w: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B3A1164"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24.3 (14.1-38.9)</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DBA1A19"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40.4 (17.7-48.6)</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787F2CB"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37.6 (19.2-80.2)</w:t>
            </w:r>
          </w:p>
        </w:tc>
      </w:tr>
      <w:tr w:rsidR="00797FDC" w:rsidRPr="00DF2C4C" w14:paraId="2D7E278F" w14:textId="77777777" w:rsidTr="00425E03">
        <w:tc>
          <w:tcPr>
            <w:tcW w:w="1401"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D382B61"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Cmax (</w:t>
            </w:r>
            <w:r w:rsidR="00A03659" w:rsidRPr="00DF2C4C">
              <w:rPr>
                <w:rFonts w:ascii="Times New Roman" w:eastAsia="Times New Roman" w:hAnsi="Times New Roman"/>
                <w:sz w:val="24"/>
                <w:szCs w:val="24"/>
                <w:lang w:eastAsia="ru-RU"/>
              </w:rPr>
              <w:t>мкг</w:t>
            </w:r>
            <w:r w:rsidRPr="00DF2C4C">
              <w:rPr>
                <w:rFonts w:ascii="Times New Roman" w:eastAsia="Times New Roman" w:hAnsi="Times New Roman"/>
                <w:sz w:val="24"/>
                <w:szCs w:val="24"/>
                <w:lang w:eastAsia="ru-RU"/>
              </w:rPr>
              <w:t>/</w:t>
            </w:r>
            <w:r w:rsidR="00A03659" w:rsidRPr="00DF2C4C">
              <w:rPr>
                <w:rFonts w:ascii="Times New Roman" w:eastAsia="Times New Roman" w:hAnsi="Times New Roman"/>
                <w:sz w:val="24"/>
                <w:szCs w:val="24"/>
                <w:lang w:eastAsia="ru-RU"/>
              </w:rPr>
              <w:t>мл</w:t>
            </w:r>
            <w:r w:rsidRPr="00DF2C4C">
              <w:rPr>
                <w:rFonts w:ascii="Times New Roman" w:eastAsia="Times New Roman" w:hAnsi="Times New Roman"/>
                <w:sz w:val="24"/>
                <w:szCs w:val="24"/>
                <w:lang w:eastAsia="ru-RU"/>
              </w:rPr>
              <w:t>)</w:t>
            </w:r>
          </w:p>
        </w:tc>
        <w:tc>
          <w:tcPr>
            <w:tcW w:w="106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EE4F0EB"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12.1 (9.17-15)</w:t>
            </w:r>
          </w:p>
        </w:tc>
        <w:tc>
          <w:tcPr>
            <w:tcW w:w="130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FFB488D"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13.3 (4.73-15)</w:t>
            </w:r>
          </w:p>
        </w:tc>
        <w:tc>
          <w:tcPr>
            <w:tcW w:w="122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61B399E"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12.4 (4.57-30.8)</w:t>
            </w:r>
          </w:p>
        </w:tc>
      </w:tr>
    </w:tbl>
    <w:p w14:paraId="5BC06586" w14:textId="77777777" w:rsidR="00D810FF" w:rsidRPr="00DF2C4C" w:rsidRDefault="00D11FC7" w:rsidP="002162F4">
      <w:pPr>
        <w:shd w:val="clear" w:color="auto" w:fill="FFFFFF"/>
        <w:spacing w:after="0" w:line="240" w:lineRule="auto"/>
        <w:jc w:val="both"/>
        <w:rPr>
          <w:rFonts w:ascii="Times New Roman" w:eastAsia="Times New Roman" w:hAnsi="Times New Roman"/>
          <w:color w:val="000000"/>
          <w:sz w:val="24"/>
          <w:szCs w:val="24"/>
          <w:lang w:eastAsia="ru-RU"/>
        </w:rPr>
      </w:pPr>
      <w:r w:rsidRPr="00DF2C4C">
        <w:rPr>
          <w:rFonts w:ascii="Times New Roman" w:eastAsia="Times New Roman" w:hAnsi="Times New Roman"/>
          <w:color w:val="000000"/>
          <w:sz w:val="24"/>
          <w:szCs w:val="24"/>
          <w:lang w:val="kk-KZ" w:eastAsia="ru-RU"/>
        </w:rPr>
        <w:t>Бұдан басқа</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eastAsia="ru-RU"/>
        </w:rPr>
        <w:t>ганцикловир</w:t>
      </w:r>
      <w:r w:rsidRPr="00DF2C4C">
        <w:rPr>
          <w:rFonts w:ascii="Times New Roman" w:eastAsia="Times New Roman" w:hAnsi="Times New Roman"/>
          <w:color w:val="000000"/>
          <w:sz w:val="24"/>
          <w:szCs w:val="24"/>
          <w:lang w:val="kk-KZ" w:eastAsia="ru-RU"/>
        </w:rPr>
        <w:t>ді ересектер үшін мақұлданған дозалану режиміне сәйкес</w:t>
      </w:r>
      <w:r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 xml:space="preserve">вена ішіне инфузия жолымен 1 сағат ішінде </w:t>
      </w:r>
      <w:r w:rsidRPr="00DF2C4C">
        <w:rPr>
          <w:rFonts w:ascii="Times New Roman" w:eastAsia="Times New Roman" w:hAnsi="Times New Roman"/>
          <w:color w:val="000000"/>
          <w:sz w:val="24"/>
          <w:szCs w:val="24"/>
          <w:lang w:eastAsia="ru-RU"/>
        </w:rPr>
        <w:t>5 мг/кг)</w:t>
      </w:r>
      <w:r w:rsidRPr="00DF2C4C">
        <w:rPr>
          <w:rFonts w:ascii="Times New Roman" w:eastAsia="Times New Roman" w:hAnsi="Times New Roman"/>
          <w:color w:val="000000"/>
          <w:sz w:val="24"/>
          <w:szCs w:val="24"/>
          <w:lang w:val="kk-KZ" w:eastAsia="ru-RU"/>
        </w:rPr>
        <w:t xml:space="preserve"> вена ішіне енгізген кездегі</w:t>
      </w:r>
      <w:r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eastAsia="ru-RU"/>
        </w:rPr>
        <w:t>фармакокинетика</w:t>
      </w:r>
      <w:r w:rsidRPr="00DF2C4C">
        <w:rPr>
          <w:rFonts w:ascii="Times New Roman" w:eastAsia="Times New Roman" w:hAnsi="Times New Roman"/>
          <w:color w:val="000000"/>
          <w:sz w:val="24"/>
          <w:szCs w:val="24"/>
          <w:lang w:val="kk-KZ" w:eastAsia="ru-RU"/>
        </w:rPr>
        <w:t>сы</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бүйрек функциясы қалыпты</w:t>
      </w:r>
      <w:r w:rsidR="00D810FF" w:rsidRPr="00DF2C4C">
        <w:rPr>
          <w:rFonts w:ascii="Times New Roman" w:eastAsia="Times New Roman" w:hAnsi="Times New Roman"/>
          <w:color w:val="000000"/>
          <w:sz w:val="24"/>
          <w:szCs w:val="24"/>
          <w:lang w:eastAsia="ru-RU"/>
        </w:rPr>
        <w:t xml:space="preserve"> 9 </w:t>
      </w:r>
      <w:r w:rsidRPr="00DF2C4C">
        <w:rPr>
          <w:rFonts w:ascii="Times New Roman" w:eastAsia="Times New Roman" w:hAnsi="Times New Roman"/>
          <w:color w:val="000000"/>
          <w:sz w:val="24"/>
          <w:szCs w:val="24"/>
          <w:lang w:val="kk-KZ" w:eastAsia="ru-RU"/>
        </w:rPr>
        <w:t>айлықтан</w:t>
      </w:r>
      <w:r w:rsidR="00D810FF" w:rsidRPr="00DF2C4C">
        <w:rPr>
          <w:rFonts w:ascii="Times New Roman" w:eastAsia="Times New Roman" w:hAnsi="Times New Roman"/>
          <w:color w:val="000000"/>
          <w:sz w:val="24"/>
          <w:szCs w:val="24"/>
          <w:lang w:eastAsia="ru-RU"/>
        </w:rPr>
        <w:t xml:space="preserve"> 12 </w:t>
      </w:r>
      <w:r w:rsidRPr="00DF2C4C">
        <w:rPr>
          <w:rFonts w:ascii="Times New Roman" w:eastAsia="Times New Roman" w:hAnsi="Times New Roman"/>
          <w:color w:val="000000"/>
          <w:sz w:val="24"/>
          <w:szCs w:val="24"/>
          <w:lang w:val="kk-KZ" w:eastAsia="ru-RU"/>
        </w:rPr>
        <w:t>жасқа дейінгі</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n</w:t>
      </w:r>
      <w:r w:rsidR="00D810FF" w:rsidRPr="00DF2C4C">
        <w:rPr>
          <w:rFonts w:ascii="Times New Roman" w:eastAsia="Times New Roman" w:hAnsi="Times New Roman"/>
          <w:color w:val="000000"/>
          <w:sz w:val="24"/>
          <w:szCs w:val="24"/>
          <w:lang w:eastAsia="ru-RU"/>
        </w:rPr>
        <w:t xml:space="preserve"> = 10, </w:t>
      </w:r>
      <w:r w:rsidRPr="00DF2C4C">
        <w:rPr>
          <w:rFonts w:ascii="Times New Roman" w:eastAsia="Times New Roman" w:hAnsi="Times New Roman"/>
          <w:color w:val="000000"/>
          <w:sz w:val="24"/>
          <w:szCs w:val="24"/>
          <w:lang w:val="kk-KZ" w:eastAsia="ru-RU"/>
        </w:rPr>
        <w:t>орта есеппен</w:t>
      </w:r>
      <w:r w:rsidR="00D810FF" w:rsidRPr="00DF2C4C">
        <w:rPr>
          <w:rFonts w:ascii="Times New Roman" w:eastAsia="Times New Roman" w:hAnsi="Times New Roman"/>
          <w:color w:val="000000"/>
          <w:sz w:val="24"/>
          <w:szCs w:val="24"/>
          <w:lang w:eastAsia="ru-RU"/>
        </w:rPr>
        <w:t xml:space="preserve"> 3,1 </w:t>
      </w:r>
      <w:r w:rsidRPr="00DF2C4C">
        <w:rPr>
          <w:rFonts w:ascii="Times New Roman" w:eastAsia="Times New Roman" w:hAnsi="Times New Roman"/>
          <w:color w:val="000000"/>
          <w:sz w:val="24"/>
          <w:szCs w:val="24"/>
          <w:lang w:val="kk-KZ" w:eastAsia="ru-RU"/>
        </w:rPr>
        <w:t>жас</w:t>
      </w:r>
      <w:r w:rsidR="00D810FF" w:rsidRPr="00DF2C4C">
        <w:rPr>
          <w:rFonts w:ascii="Times New Roman" w:eastAsia="Times New Roman" w:hAnsi="Times New Roman"/>
          <w:color w:val="000000"/>
          <w:sz w:val="24"/>
          <w:szCs w:val="24"/>
          <w:lang w:eastAsia="ru-RU"/>
        </w:rPr>
        <w:t>)</w:t>
      </w:r>
      <w:r w:rsidRPr="00DF2C4C">
        <w:rPr>
          <w:rFonts w:ascii="Times New Roman" w:eastAsia="Times New Roman" w:hAnsi="Times New Roman"/>
          <w:color w:val="000000"/>
          <w:sz w:val="24"/>
          <w:szCs w:val="24"/>
          <w:lang w:val="kk-KZ" w:eastAsia="ru-RU"/>
        </w:rPr>
        <w:t xml:space="preserve"> нәрестелер мен балалардың шағын тобында зерттелді</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AUC</w:t>
      </w:r>
      <w:r w:rsidR="00D810FF" w:rsidRPr="00DF2C4C">
        <w:rPr>
          <w:rFonts w:ascii="Times New Roman" w:eastAsia="Times New Roman" w:hAnsi="Times New Roman"/>
          <w:color w:val="000000"/>
          <w:sz w:val="24"/>
          <w:szCs w:val="24"/>
          <w:lang w:eastAsia="ru-RU"/>
        </w:rPr>
        <w:t xml:space="preserve">0-∞ </w:t>
      </w:r>
      <w:r w:rsidRPr="00DF2C4C">
        <w:rPr>
          <w:rFonts w:ascii="Times New Roman" w:eastAsia="Times New Roman" w:hAnsi="Times New Roman"/>
          <w:color w:val="000000"/>
          <w:sz w:val="24"/>
          <w:szCs w:val="24"/>
          <w:lang w:val="kk-KZ" w:eastAsia="ru-RU"/>
        </w:rPr>
        <w:t>орташа мәні бойынша</w:t>
      </w:r>
      <w:r w:rsidR="00D810FF" w:rsidRPr="00DF2C4C">
        <w:rPr>
          <w:rFonts w:ascii="Times New Roman" w:eastAsia="Times New Roman" w:hAnsi="Times New Roman"/>
          <w:color w:val="000000"/>
          <w:sz w:val="24"/>
          <w:szCs w:val="24"/>
          <w:lang w:eastAsia="ru-RU"/>
        </w:rPr>
        <w:t xml:space="preserve"> 1-</w:t>
      </w:r>
      <w:r w:rsidRPr="00DF2C4C">
        <w:rPr>
          <w:rFonts w:ascii="Times New Roman" w:eastAsia="Times New Roman" w:hAnsi="Times New Roman"/>
          <w:color w:val="000000"/>
          <w:sz w:val="24"/>
          <w:szCs w:val="24"/>
          <w:lang w:val="kk-KZ" w:eastAsia="ru-RU"/>
        </w:rPr>
        <w:t>ші</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күні</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n</w:t>
      </w:r>
      <w:r w:rsidR="00D810FF" w:rsidRPr="00DF2C4C">
        <w:rPr>
          <w:rFonts w:ascii="Times New Roman" w:eastAsia="Times New Roman" w:hAnsi="Times New Roman"/>
          <w:color w:val="000000"/>
          <w:sz w:val="24"/>
          <w:szCs w:val="24"/>
          <w:lang w:eastAsia="ru-RU"/>
        </w:rPr>
        <w:t xml:space="preserve"> = 10) </w:t>
      </w:r>
      <w:r w:rsidRPr="00DF2C4C">
        <w:rPr>
          <w:rFonts w:ascii="Times New Roman" w:eastAsia="Times New Roman" w:hAnsi="Times New Roman"/>
          <w:color w:val="000000"/>
          <w:sz w:val="24"/>
          <w:szCs w:val="24"/>
          <w:lang w:val="kk-KZ" w:eastAsia="ru-RU"/>
        </w:rPr>
        <w:t>және</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AUC</w:t>
      </w:r>
      <w:r w:rsidR="00D810FF" w:rsidRPr="00DF2C4C">
        <w:rPr>
          <w:rFonts w:ascii="Times New Roman" w:eastAsia="Times New Roman" w:hAnsi="Times New Roman"/>
          <w:color w:val="000000"/>
          <w:sz w:val="24"/>
          <w:szCs w:val="24"/>
          <w:lang w:eastAsia="ru-RU"/>
        </w:rPr>
        <w:t xml:space="preserve">0-12 </w:t>
      </w:r>
      <w:r w:rsidRPr="00DF2C4C">
        <w:rPr>
          <w:rFonts w:ascii="Times New Roman" w:eastAsia="Times New Roman" w:hAnsi="Times New Roman"/>
          <w:color w:val="000000"/>
          <w:sz w:val="24"/>
          <w:szCs w:val="24"/>
          <w:lang w:val="kk-KZ" w:eastAsia="ru-RU"/>
        </w:rPr>
        <w:t>бойынша</w:t>
      </w:r>
      <w:r w:rsidR="00D810FF" w:rsidRPr="00DF2C4C">
        <w:rPr>
          <w:rFonts w:ascii="Times New Roman" w:eastAsia="Times New Roman" w:hAnsi="Times New Roman"/>
          <w:color w:val="000000"/>
          <w:sz w:val="24"/>
          <w:szCs w:val="24"/>
          <w:lang w:eastAsia="ru-RU"/>
        </w:rPr>
        <w:t xml:space="preserve"> 14-</w:t>
      </w:r>
      <w:r w:rsidRPr="00DF2C4C">
        <w:rPr>
          <w:rFonts w:ascii="Times New Roman" w:eastAsia="Times New Roman" w:hAnsi="Times New Roman"/>
          <w:color w:val="000000"/>
          <w:sz w:val="24"/>
          <w:szCs w:val="24"/>
          <w:lang w:val="kk-KZ" w:eastAsia="ru-RU"/>
        </w:rPr>
        <w:t>ші</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күні</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n</w:t>
      </w:r>
      <w:r w:rsidRPr="00DF2C4C">
        <w:rPr>
          <w:rFonts w:ascii="Times New Roman" w:eastAsia="Times New Roman" w:hAnsi="Times New Roman"/>
          <w:color w:val="000000"/>
          <w:sz w:val="24"/>
          <w:szCs w:val="24"/>
          <w:lang w:eastAsia="ru-RU"/>
        </w:rPr>
        <w:t xml:space="preserve"> = 7)</w:t>
      </w:r>
      <w:r w:rsidRPr="00DF2C4C">
        <w:rPr>
          <w:rFonts w:ascii="Times New Roman" w:eastAsia="Times New Roman" w:hAnsi="Times New Roman"/>
          <w:color w:val="000000"/>
          <w:sz w:val="24"/>
          <w:szCs w:val="24"/>
          <w:lang w:val="kk-KZ" w:eastAsia="ru-RU"/>
        </w:rPr>
        <w:t xml:space="preserve"> өлшенген экспозициясы тиісінше </w:t>
      </w:r>
      <w:r w:rsidRPr="00DF2C4C">
        <w:rPr>
          <w:rFonts w:ascii="Times New Roman" w:eastAsia="Times New Roman" w:hAnsi="Times New Roman"/>
          <w:color w:val="000000"/>
          <w:sz w:val="24"/>
          <w:szCs w:val="24"/>
          <w:lang w:val="en-US" w:eastAsia="ru-RU"/>
        </w:rPr>
        <w:t>Cmax</w:t>
      </w:r>
      <w:r w:rsidRPr="00DF2C4C">
        <w:rPr>
          <w:rFonts w:ascii="Times New Roman" w:eastAsia="Times New Roman" w:hAnsi="Times New Roman"/>
          <w:color w:val="000000"/>
          <w:sz w:val="24"/>
          <w:szCs w:val="24"/>
          <w:lang w:eastAsia="ru-RU"/>
        </w:rPr>
        <w:t xml:space="preserve"> 7,59 ± 3,21 мкг/мл (1-</w:t>
      </w:r>
      <w:r w:rsidRPr="00DF2C4C">
        <w:rPr>
          <w:rFonts w:ascii="Times New Roman" w:eastAsia="Times New Roman" w:hAnsi="Times New Roman"/>
          <w:color w:val="000000"/>
          <w:sz w:val="24"/>
          <w:szCs w:val="24"/>
          <w:lang w:val="kk-KZ" w:eastAsia="ru-RU"/>
        </w:rPr>
        <w:t>ші</w:t>
      </w:r>
      <w:r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күн</w:t>
      </w:r>
      <w:r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және</w:t>
      </w:r>
      <w:r w:rsidRPr="00DF2C4C">
        <w:rPr>
          <w:rFonts w:ascii="Times New Roman" w:eastAsia="Times New Roman" w:hAnsi="Times New Roman"/>
          <w:color w:val="000000"/>
          <w:sz w:val="24"/>
          <w:szCs w:val="24"/>
          <w:lang w:eastAsia="ru-RU"/>
        </w:rPr>
        <w:t xml:space="preserve"> 8,31 ± 4,9 мкг/мл (14-</w:t>
      </w:r>
      <w:r w:rsidRPr="00DF2C4C">
        <w:rPr>
          <w:rFonts w:ascii="Times New Roman" w:eastAsia="Times New Roman" w:hAnsi="Times New Roman"/>
          <w:color w:val="000000"/>
          <w:sz w:val="24"/>
          <w:szCs w:val="24"/>
          <w:lang w:val="kk-KZ" w:eastAsia="ru-RU"/>
        </w:rPr>
        <w:t>ші</w:t>
      </w:r>
      <w:r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күн</w:t>
      </w:r>
      <w:r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сәйкес мәндерінде</w:t>
      </w:r>
      <w:r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eastAsia="ru-RU"/>
        </w:rPr>
        <w:t xml:space="preserve">19,4 ± 7,1 </w:t>
      </w:r>
      <w:r w:rsidRPr="00DF2C4C">
        <w:rPr>
          <w:rFonts w:ascii="Times New Roman" w:eastAsia="Times New Roman" w:hAnsi="Times New Roman"/>
          <w:color w:val="000000"/>
          <w:sz w:val="24"/>
          <w:szCs w:val="24"/>
          <w:lang w:val="kk-KZ" w:eastAsia="ru-RU"/>
        </w:rPr>
        <w:t>және</w:t>
      </w:r>
      <w:r w:rsidR="00D810FF" w:rsidRPr="00DF2C4C">
        <w:rPr>
          <w:rFonts w:ascii="Times New Roman" w:eastAsia="Times New Roman" w:hAnsi="Times New Roman"/>
          <w:color w:val="000000"/>
          <w:sz w:val="24"/>
          <w:szCs w:val="24"/>
          <w:lang w:eastAsia="ru-RU"/>
        </w:rPr>
        <w:t xml:space="preserve"> 24,1 ± 14,6 мкг/мл </w:t>
      </w:r>
      <w:r w:rsidRPr="00DF2C4C">
        <w:rPr>
          <w:rFonts w:ascii="Times New Roman" w:eastAsia="Times New Roman" w:hAnsi="Times New Roman"/>
          <w:color w:val="000000"/>
          <w:sz w:val="24"/>
          <w:szCs w:val="24"/>
          <w:lang w:val="kk-KZ" w:eastAsia="ru-RU"/>
        </w:rPr>
        <w:t>құрады</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Неғұрлым жасырақ</w:t>
      </w:r>
      <w:r w:rsidR="00D810FF" w:rsidRPr="00DF2C4C">
        <w:rPr>
          <w:rFonts w:ascii="Times New Roman" w:eastAsia="Times New Roman" w:hAnsi="Times New Roman"/>
          <w:color w:val="000000"/>
          <w:sz w:val="24"/>
          <w:szCs w:val="24"/>
          <w:lang w:eastAsia="ru-RU"/>
        </w:rPr>
        <w:t xml:space="preserve"> педиатри</w:t>
      </w:r>
      <w:r w:rsidRPr="00DF2C4C">
        <w:rPr>
          <w:rFonts w:ascii="Times New Roman" w:eastAsia="Times New Roman" w:hAnsi="Times New Roman"/>
          <w:color w:val="000000"/>
          <w:sz w:val="24"/>
          <w:szCs w:val="24"/>
          <w:lang w:val="kk-KZ" w:eastAsia="ru-RU"/>
        </w:rPr>
        <w:t xml:space="preserve">ялық </w:t>
      </w:r>
      <w:r w:rsidRPr="00DF2C4C">
        <w:rPr>
          <w:rFonts w:ascii="Times New Roman" w:eastAsia="Times New Roman" w:hAnsi="Times New Roman"/>
          <w:color w:val="000000"/>
          <w:sz w:val="24"/>
          <w:szCs w:val="24"/>
          <w:lang w:eastAsia="ru-RU"/>
        </w:rPr>
        <w:t>пациент</w:t>
      </w:r>
      <w:r w:rsidRPr="00DF2C4C">
        <w:rPr>
          <w:rFonts w:ascii="Times New Roman" w:eastAsia="Times New Roman" w:hAnsi="Times New Roman"/>
          <w:color w:val="000000"/>
          <w:sz w:val="24"/>
          <w:szCs w:val="24"/>
          <w:lang w:val="kk-KZ" w:eastAsia="ru-RU"/>
        </w:rPr>
        <w:t>терде экспозицияның төмендеу үрдісі</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осы зерттеуде пайдаланылған дене салмағы негізіндегі дозалау кезінде байқалды</w:t>
      </w:r>
      <w:r w:rsidR="00D810FF" w:rsidRPr="00DF2C4C">
        <w:rPr>
          <w:rFonts w:ascii="Times New Roman" w:eastAsia="Times New Roman" w:hAnsi="Times New Roman"/>
          <w:color w:val="000000"/>
          <w:sz w:val="24"/>
          <w:szCs w:val="24"/>
          <w:lang w:eastAsia="ru-RU"/>
        </w:rPr>
        <w:t xml:space="preserve">. 5 </w:t>
      </w:r>
      <w:r w:rsidRPr="00DF2C4C">
        <w:rPr>
          <w:rFonts w:ascii="Times New Roman" w:eastAsia="Times New Roman" w:hAnsi="Times New Roman"/>
          <w:color w:val="000000"/>
          <w:sz w:val="24"/>
          <w:szCs w:val="24"/>
          <w:lang w:val="kk-KZ" w:eastAsia="ru-RU"/>
        </w:rPr>
        <w:t xml:space="preserve">жасқа дейінгі балаларда </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AUC</w:t>
      </w:r>
      <w:r w:rsidR="00D810FF" w:rsidRPr="00DF2C4C">
        <w:rPr>
          <w:rFonts w:ascii="Times New Roman" w:eastAsia="Times New Roman" w:hAnsi="Times New Roman"/>
          <w:color w:val="000000"/>
          <w:sz w:val="24"/>
          <w:szCs w:val="24"/>
          <w:lang w:eastAsia="ru-RU"/>
        </w:rPr>
        <w:t xml:space="preserve">0-∞ </w:t>
      </w:r>
      <w:r w:rsidRPr="00DF2C4C">
        <w:rPr>
          <w:rFonts w:ascii="Times New Roman" w:eastAsia="Times New Roman" w:hAnsi="Times New Roman"/>
          <w:color w:val="000000"/>
          <w:sz w:val="24"/>
          <w:szCs w:val="24"/>
          <w:lang w:val="kk-KZ" w:eastAsia="ru-RU"/>
        </w:rPr>
        <w:t>орташа мәндері</w:t>
      </w:r>
      <w:r w:rsidR="00D810FF" w:rsidRPr="00DF2C4C">
        <w:rPr>
          <w:rFonts w:ascii="Times New Roman" w:eastAsia="Times New Roman" w:hAnsi="Times New Roman"/>
          <w:color w:val="000000"/>
          <w:sz w:val="24"/>
          <w:szCs w:val="24"/>
          <w:lang w:eastAsia="ru-RU"/>
        </w:rPr>
        <w:t xml:space="preserve"> 1-</w:t>
      </w:r>
      <w:r w:rsidRPr="00DF2C4C">
        <w:rPr>
          <w:rFonts w:ascii="Times New Roman" w:eastAsia="Times New Roman" w:hAnsi="Times New Roman"/>
          <w:color w:val="000000"/>
          <w:sz w:val="24"/>
          <w:szCs w:val="24"/>
          <w:lang w:val="kk-KZ" w:eastAsia="ru-RU"/>
        </w:rPr>
        <w:t>ші</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күні</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n</w:t>
      </w:r>
      <w:r w:rsidR="00D810FF" w:rsidRPr="00DF2C4C">
        <w:rPr>
          <w:rFonts w:ascii="Times New Roman" w:eastAsia="Times New Roman" w:hAnsi="Times New Roman"/>
          <w:color w:val="000000"/>
          <w:sz w:val="24"/>
          <w:szCs w:val="24"/>
          <w:lang w:eastAsia="ru-RU"/>
        </w:rPr>
        <w:t xml:space="preserve"> = 7) </w:t>
      </w:r>
      <w:r w:rsidRPr="00DF2C4C">
        <w:rPr>
          <w:rFonts w:ascii="Times New Roman" w:eastAsia="Times New Roman" w:hAnsi="Times New Roman"/>
          <w:color w:val="000000"/>
          <w:sz w:val="24"/>
          <w:szCs w:val="24"/>
          <w:lang w:val="kk-KZ" w:eastAsia="ru-RU"/>
        </w:rPr>
        <w:t>және</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AUC</w:t>
      </w:r>
      <w:r w:rsidR="00D810FF" w:rsidRPr="00DF2C4C">
        <w:rPr>
          <w:rFonts w:ascii="Times New Roman" w:eastAsia="Times New Roman" w:hAnsi="Times New Roman"/>
          <w:color w:val="000000"/>
          <w:sz w:val="24"/>
          <w:szCs w:val="24"/>
          <w:lang w:eastAsia="ru-RU"/>
        </w:rPr>
        <w:t>0-12</w:t>
      </w:r>
      <w:r w:rsidR="00D810FF" w:rsidRPr="00DF2C4C">
        <w:rPr>
          <w:rFonts w:ascii="Times New Roman" w:eastAsia="Times New Roman" w:hAnsi="Times New Roman"/>
          <w:color w:val="000000"/>
          <w:sz w:val="24"/>
          <w:szCs w:val="24"/>
          <w:lang w:val="en-US" w:eastAsia="ru-RU"/>
        </w:rPr>
        <w:t>h</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eastAsia="ru-RU"/>
        </w:rPr>
        <w:t>14-</w:t>
      </w:r>
      <w:r w:rsidRPr="00DF2C4C">
        <w:rPr>
          <w:rFonts w:ascii="Times New Roman" w:eastAsia="Times New Roman" w:hAnsi="Times New Roman"/>
          <w:color w:val="000000"/>
          <w:sz w:val="24"/>
          <w:szCs w:val="24"/>
          <w:lang w:val="kk-KZ" w:eastAsia="ru-RU"/>
        </w:rPr>
        <w:t>ші</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күні</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n</w:t>
      </w:r>
      <w:r w:rsidR="00D810FF" w:rsidRPr="00DF2C4C">
        <w:rPr>
          <w:rFonts w:ascii="Times New Roman" w:eastAsia="Times New Roman" w:hAnsi="Times New Roman"/>
          <w:color w:val="000000"/>
          <w:sz w:val="24"/>
          <w:szCs w:val="24"/>
          <w:lang w:eastAsia="ru-RU"/>
        </w:rPr>
        <w:t xml:space="preserve"> = 4) 17,7 ± 5,5 </w:t>
      </w:r>
      <w:r w:rsidRPr="00DF2C4C">
        <w:rPr>
          <w:rFonts w:ascii="Times New Roman" w:eastAsia="Times New Roman" w:hAnsi="Times New Roman"/>
          <w:color w:val="000000"/>
          <w:sz w:val="24"/>
          <w:szCs w:val="24"/>
          <w:lang w:val="kk-KZ" w:eastAsia="ru-RU"/>
        </w:rPr>
        <w:t>және</w:t>
      </w:r>
      <w:r w:rsidRPr="00DF2C4C">
        <w:rPr>
          <w:rFonts w:ascii="Times New Roman" w:eastAsia="Times New Roman" w:hAnsi="Times New Roman"/>
          <w:color w:val="000000"/>
          <w:sz w:val="24"/>
          <w:szCs w:val="24"/>
          <w:lang w:eastAsia="ru-RU"/>
        </w:rPr>
        <w:t xml:space="preserve"> 17,1 ± 7,5 мкг.</w:t>
      </w:r>
      <w:r w:rsidRPr="00DF2C4C">
        <w:rPr>
          <w:rFonts w:ascii="Times New Roman" w:eastAsia="Times New Roman" w:hAnsi="Times New Roman"/>
          <w:color w:val="000000"/>
          <w:sz w:val="24"/>
          <w:szCs w:val="24"/>
          <w:lang w:val="kk-KZ" w:eastAsia="ru-RU"/>
        </w:rPr>
        <w:t>сағ</w:t>
      </w:r>
      <w:r w:rsidR="00D810FF" w:rsidRPr="00DF2C4C">
        <w:rPr>
          <w:rFonts w:ascii="Times New Roman" w:eastAsia="Times New Roman" w:hAnsi="Times New Roman"/>
          <w:color w:val="000000"/>
          <w:sz w:val="24"/>
          <w:szCs w:val="24"/>
          <w:lang w:eastAsia="ru-RU"/>
        </w:rPr>
        <w:t>/мл</w:t>
      </w:r>
      <w:r w:rsidRPr="00DF2C4C">
        <w:rPr>
          <w:rFonts w:ascii="Times New Roman" w:eastAsia="Times New Roman" w:hAnsi="Times New Roman"/>
          <w:color w:val="000000"/>
          <w:sz w:val="24"/>
          <w:szCs w:val="24"/>
          <w:lang w:val="kk-KZ" w:eastAsia="ru-RU"/>
        </w:rPr>
        <w:t xml:space="preserve"> құрады</w:t>
      </w:r>
      <w:r w:rsidR="00D810FF" w:rsidRPr="00DF2C4C">
        <w:rPr>
          <w:rFonts w:ascii="Times New Roman" w:eastAsia="Times New Roman" w:hAnsi="Times New Roman"/>
          <w:color w:val="000000"/>
          <w:sz w:val="24"/>
          <w:szCs w:val="24"/>
          <w:lang w:eastAsia="ru-RU"/>
        </w:rPr>
        <w:t>.</w:t>
      </w:r>
    </w:p>
    <w:p w14:paraId="7F03B7F1" w14:textId="77777777" w:rsidR="00D810FF" w:rsidRPr="00DF2C4C" w:rsidRDefault="00656FF0" w:rsidP="002162F4">
      <w:pPr>
        <w:shd w:val="clear" w:color="auto" w:fill="FFFFFF"/>
        <w:spacing w:after="0" w:line="240" w:lineRule="auto"/>
        <w:jc w:val="both"/>
        <w:rPr>
          <w:rFonts w:ascii="Times New Roman" w:eastAsia="Times New Roman" w:hAnsi="Times New Roman"/>
          <w:color w:val="000000"/>
          <w:sz w:val="24"/>
          <w:szCs w:val="24"/>
          <w:lang w:eastAsia="ru-RU"/>
        </w:rPr>
      </w:pPr>
      <w:r w:rsidRPr="00DF2C4C">
        <w:rPr>
          <w:rFonts w:ascii="Times New Roman" w:eastAsia="Times New Roman" w:hAnsi="Times New Roman"/>
          <w:color w:val="000000"/>
          <w:sz w:val="24"/>
          <w:szCs w:val="24"/>
          <w:lang w:val="kk-KZ" w:eastAsia="ru-RU"/>
        </w:rPr>
        <w:t>ДБА және</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бүйрек</w:t>
      </w:r>
      <w:r w:rsidRPr="00DF2C4C">
        <w:rPr>
          <w:rFonts w:ascii="Times New Roman" w:eastAsia="Times New Roman" w:hAnsi="Times New Roman"/>
          <w:color w:val="000000"/>
          <w:sz w:val="24"/>
          <w:szCs w:val="24"/>
          <w:lang w:eastAsia="ru-RU"/>
        </w:rPr>
        <w:t xml:space="preserve"> функци</w:t>
      </w:r>
      <w:r w:rsidRPr="00DF2C4C">
        <w:rPr>
          <w:rFonts w:ascii="Times New Roman" w:eastAsia="Times New Roman" w:hAnsi="Times New Roman"/>
          <w:color w:val="000000"/>
          <w:sz w:val="24"/>
          <w:szCs w:val="24"/>
          <w:lang w:val="kk-KZ" w:eastAsia="ru-RU"/>
        </w:rPr>
        <w:t xml:space="preserve">ясына негізделген </w:t>
      </w:r>
      <w:r w:rsidR="00D810FF" w:rsidRPr="00DF2C4C">
        <w:rPr>
          <w:rFonts w:ascii="Times New Roman" w:eastAsia="Times New Roman" w:hAnsi="Times New Roman"/>
          <w:color w:val="000000"/>
          <w:sz w:val="24"/>
          <w:szCs w:val="24"/>
          <w:lang w:eastAsia="ru-RU"/>
        </w:rPr>
        <w:t xml:space="preserve">(3 </w:t>
      </w:r>
      <w:r w:rsidR="00D810FF" w:rsidRPr="00DF2C4C">
        <w:rPr>
          <w:rFonts w:ascii="Times New Roman" w:eastAsia="Times New Roman" w:hAnsi="Times New Roman"/>
          <w:color w:val="000000"/>
          <w:sz w:val="24"/>
          <w:szCs w:val="24"/>
          <w:lang w:val="en-US" w:eastAsia="ru-RU"/>
        </w:rPr>
        <w:t>x</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ДБА</w:t>
      </w:r>
      <w:r w:rsidR="00D810FF" w:rsidRPr="00DF2C4C">
        <w:rPr>
          <w:rFonts w:ascii="Times New Roman" w:eastAsia="Times New Roman" w:hAnsi="Times New Roman"/>
          <w:color w:val="000000"/>
          <w:sz w:val="24"/>
          <w:szCs w:val="24"/>
          <w:lang w:eastAsia="ru-RU"/>
        </w:rPr>
        <w:t xml:space="preserve"> </w:t>
      </w:r>
      <w:r w:rsidR="00D810FF" w:rsidRPr="00DF2C4C">
        <w:rPr>
          <w:rFonts w:ascii="Times New Roman" w:eastAsia="Times New Roman" w:hAnsi="Times New Roman"/>
          <w:color w:val="000000"/>
          <w:sz w:val="24"/>
          <w:szCs w:val="24"/>
          <w:lang w:val="en-US" w:eastAsia="ru-RU"/>
        </w:rPr>
        <w:t>x</w:t>
      </w:r>
      <w:r w:rsidR="00D810FF" w:rsidRPr="00DF2C4C">
        <w:rPr>
          <w:rFonts w:ascii="Times New Roman" w:eastAsia="Times New Roman" w:hAnsi="Times New Roman"/>
          <w:color w:val="000000"/>
          <w:sz w:val="24"/>
          <w:szCs w:val="24"/>
          <w:lang w:eastAsia="ru-RU"/>
        </w:rPr>
        <w:t xml:space="preserve"> КК), валганцикловир</w:t>
      </w:r>
      <w:r w:rsidRPr="00DF2C4C">
        <w:rPr>
          <w:rFonts w:ascii="Times New Roman" w:eastAsia="Times New Roman" w:hAnsi="Times New Roman"/>
          <w:color w:val="000000"/>
          <w:sz w:val="24"/>
          <w:szCs w:val="24"/>
          <w:lang w:val="kk-KZ" w:eastAsia="ru-RU"/>
        </w:rPr>
        <w:t xml:space="preserve">ді </w:t>
      </w:r>
      <w:r w:rsidRPr="00DF2C4C">
        <w:rPr>
          <w:rFonts w:ascii="Times New Roman" w:eastAsia="Times New Roman" w:hAnsi="Times New Roman"/>
          <w:color w:val="000000"/>
          <w:sz w:val="24"/>
          <w:szCs w:val="24"/>
          <w:lang w:eastAsia="ru-RU"/>
        </w:rPr>
        <w:t>педиатри</w:t>
      </w:r>
      <w:r w:rsidRPr="00DF2C4C">
        <w:rPr>
          <w:rFonts w:ascii="Times New Roman" w:eastAsia="Times New Roman" w:hAnsi="Times New Roman"/>
          <w:color w:val="000000"/>
          <w:sz w:val="24"/>
          <w:szCs w:val="24"/>
          <w:lang w:val="kk-KZ" w:eastAsia="ru-RU"/>
        </w:rPr>
        <w:t>яда дозалау алгоритмінен алынған</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eastAsia="ru-RU"/>
        </w:rPr>
        <w:t>ганцикловир</w:t>
      </w:r>
      <w:r w:rsidRPr="00DF2C4C">
        <w:rPr>
          <w:rFonts w:ascii="Times New Roman" w:eastAsia="Times New Roman" w:hAnsi="Times New Roman"/>
          <w:color w:val="000000"/>
          <w:sz w:val="24"/>
          <w:szCs w:val="24"/>
          <w:lang w:val="kk-KZ" w:eastAsia="ru-RU"/>
        </w:rPr>
        <w:t>дің</w:t>
      </w:r>
      <w:r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вена ішіне енгізген кездегі дозалану режимі</w:t>
      </w:r>
      <w:r w:rsidRPr="00DF2C4C">
        <w:rPr>
          <w:rFonts w:ascii="Times New Roman" w:eastAsia="Times New Roman" w:hAnsi="Times New Roman"/>
          <w:color w:val="000000"/>
          <w:sz w:val="24"/>
          <w:szCs w:val="24"/>
          <w:lang w:eastAsia="ru-RU"/>
        </w:rPr>
        <w:t xml:space="preserve"> ганцикловир</w:t>
      </w:r>
      <w:r w:rsidRPr="00DF2C4C">
        <w:rPr>
          <w:rFonts w:ascii="Times New Roman" w:eastAsia="Times New Roman" w:hAnsi="Times New Roman"/>
          <w:color w:val="000000"/>
          <w:sz w:val="24"/>
          <w:szCs w:val="24"/>
          <w:lang w:val="kk-KZ" w:eastAsia="ru-RU"/>
        </w:rPr>
        <w:t>дің</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val="kk-KZ" w:eastAsia="ru-RU"/>
        </w:rPr>
        <w:t>туғаннан бастап 16 жасқа дейінгі балалар</w:t>
      </w:r>
      <w:r w:rsidRPr="00DF2C4C">
        <w:rPr>
          <w:rFonts w:ascii="Times New Roman" w:eastAsia="Times New Roman" w:hAnsi="Times New Roman"/>
          <w:color w:val="000000"/>
          <w:sz w:val="24"/>
          <w:szCs w:val="24"/>
          <w:lang w:eastAsia="ru-RU"/>
        </w:rPr>
        <w:t xml:space="preserve"> популяци</w:t>
      </w:r>
      <w:r w:rsidRPr="00DF2C4C">
        <w:rPr>
          <w:rFonts w:ascii="Times New Roman" w:eastAsia="Times New Roman" w:hAnsi="Times New Roman"/>
          <w:color w:val="000000"/>
          <w:sz w:val="24"/>
          <w:szCs w:val="24"/>
          <w:lang w:val="kk-KZ" w:eastAsia="ru-RU"/>
        </w:rPr>
        <w:t>ясындағы ұқсас әсеріне әкеледі</w:t>
      </w:r>
      <w:r w:rsidR="00D810FF" w:rsidRPr="00DF2C4C">
        <w:rPr>
          <w:rFonts w:ascii="Times New Roman" w:eastAsia="Times New Roman" w:hAnsi="Times New Roman"/>
          <w:color w:val="000000"/>
          <w:sz w:val="24"/>
          <w:szCs w:val="24"/>
          <w:lang w:eastAsia="ru-RU"/>
        </w:rPr>
        <w:t xml:space="preserve"> </w:t>
      </w:r>
      <w:r w:rsidRPr="00DF2C4C">
        <w:rPr>
          <w:rFonts w:ascii="Times New Roman" w:eastAsia="Times New Roman" w:hAnsi="Times New Roman"/>
          <w:color w:val="000000"/>
          <w:sz w:val="24"/>
          <w:szCs w:val="24"/>
          <w:lang w:eastAsia="ru-RU"/>
        </w:rPr>
        <w:t>(</w:t>
      </w:r>
      <w:r w:rsidR="00D810FF" w:rsidRPr="00DF2C4C">
        <w:rPr>
          <w:rFonts w:ascii="Times New Roman" w:eastAsia="Times New Roman" w:hAnsi="Times New Roman"/>
          <w:color w:val="000000"/>
          <w:sz w:val="24"/>
          <w:szCs w:val="24"/>
          <w:lang w:eastAsia="ru-RU"/>
        </w:rPr>
        <w:t>2</w:t>
      </w:r>
      <w:r w:rsidRPr="00DF2C4C">
        <w:rPr>
          <w:rFonts w:ascii="Times New Roman" w:eastAsia="Times New Roman" w:hAnsi="Times New Roman"/>
          <w:color w:val="000000"/>
          <w:sz w:val="24"/>
          <w:szCs w:val="24"/>
          <w:lang w:val="kk-KZ" w:eastAsia="ru-RU"/>
        </w:rPr>
        <w:t>-кестені қараңыз</w:t>
      </w:r>
      <w:r w:rsidR="00D810FF" w:rsidRPr="00DF2C4C">
        <w:rPr>
          <w:rFonts w:ascii="Times New Roman" w:eastAsia="Times New Roman" w:hAnsi="Times New Roman"/>
          <w:color w:val="000000"/>
          <w:sz w:val="24"/>
          <w:szCs w:val="24"/>
          <w:lang w:eastAsia="ru-RU"/>
        </w:rPr>
        <w:t>).</w:t>
      </w:r>
    </w:p>
    <w:p w14:paraId="4CB498D4" w14:textId="77777777" w:rsidR="00797FDC" w:rsidRPr="00DF2C4C" w:rsidRDefault="00D810FF" w:rsidP="00F8451C">
      <w:pPr>
        <w:shd w:val="clear" w:color="auto" w:fill="FFFFFF"/>
        <w:spacing w:after="143" w:line="240" w:lineRule="auto"/>
        <w:jc w:val="both"/>
        <w:rPr>
          <w:rFonts w:ascii="Times New Roman" w:eastAsia="Times New Roman" w:hAnsi="Times New Roman"/>
          <w:color w:val="000000"/>
          <w:sz w:val="24"/>
          <w:szCs w:val="24"/>
          <w:lang w:eastAsia="ru-RU"/>
        </w:rPr>
      </w:pPr>
      <w:r w:rsidRPr="00DF2C4C">
        <w:rPr>
          <w:rFonts w:ascii="Times New Roman" w:eastAsia="Times New Roman" w:hAnsi="Times New Roman"/>
          <w:color w:val="000000"/>
          <w:sz w:val="24"/>
          <w:szCs w:val="24"/>
          <w:lang w:eastAsia="ru-RU"/>
        </w:rPr>
        <w:t>2</w:t>
      </w:r>
      <w:r w:rsidR="00656FF0" w:rsidRPr="00DF2C4C">
        <w:rPr>
          <w:rFonts w:ascii="Times New Roman" w:eastAsia="Times New Roman" w:hAnsi="Times New Roman"/>
          <w:color w:val="000000"/>
          <w:sz w:val="24"/>
          <w:szCs w:val="24"/>
          <w:lang w:val="kk-KZ" w:eastAsia="ru-RU"/>
        </w:rPr>
        <w:t>-кесте</w:t>
      </w:r>
      <w:r w:rsidR="002162F4" w:rsidRPr="00DF2C4C">
        <w:rPr>
          <w:rFonts w:ascii="Times New Roman" w:eastAsia="Times New Roman" w:hAnsi="Times New Roman"/>
          <w:color w:val="000000"/>
          <w:sz w:val="24"/>
          <w:szCs w:val="24"/>
          <w:lang w:eastAsia="ru-RU"/>
        </w:rPr>
        <w:t>.</w:t>
      </w:r>
      <w:r w:rsidRPr="00DF2C4C">
        <w:rPr>
          <w:rFonts w:ascii="Times New Roman" w:eastAsia="Times New Roman" w:hAnsi="Times New Roman"/>
          <w:color w:val="000000"/>
          <w:sz w:val="24"/>
          <w:szCs w:val="24"/>
          <w:lang w:eastAsia="ru-RU"/>
        </w:rPr>
        <w:t xml:space="preserve"> </w:t>
      </w:r>
      <w:r w:rsidR="001B31CC" w:rsidRPr="00DF2C4C">
        <w:rPr>
          <w:rFonts w:ascii="Times New Roman" w:eastAsia="Times New Roman" w:hAnsi="Times New Roman"/>
          <w:color w:val="000000"/>
          <w:sz w:val="24"/>
          <w:szCs w:val="24"/>
          <w:lang w:eastAsia="ru-RU"/>
        </w:rPr>
        <w:t>Г</w:t>
      </w:r>
      <w:r w:rsidRPr="00DF2C4C">
        <w:rPr>
          <w:rFonts w:ascii="Times New Roman" w:eastAsia="Times New Roman" w:hAnsi="Times New Roman"/>
          <w:color w:val="000000"/>
          <w:sz w:val="24"/>
          <w:szCs w:val="24"/>
          <w:lang w:eastAsia="ru-RU"/>
        </w:rPr>
        <w:t>анцикловир</w:t>
      </w:r>
      <w:r w:rsidR="001B31CC" w:rsidRPr="00DF2C4C">
        <w:rPr>
          <w:rFonts w:ascii="Times New Roman" w:eastAsia="Times New Roman" w:hAnsi="Times New Roman"/>
          <w:color w:val="000000"/>
          <w:sz w:val="24"/>
          <w:szCs w:val="24"/>
          <w:lang w:val="kk-KZ" w:eastAsia="ru-RU"/>
        </w:rPr>
        <w:t xml:space="preserve">ді </w:t>
      </w:r>
      <w:r w:rsidRPr="00DF2C4C">
        <w:rPr>
          <w:rFonts w:ascii="Times New Roman" w:eastAsia="Times New Roman" w:hAnsi="Times New Roman"/>
          <w:color w:val="000000"/>
          <w:sz w:val="24"/>
          <w:szCs w:val="24"/>
          <w:lang w:eastAsia="ru-RU"/>
        </w:rPr>
        <w:t>3</w:t>
      </w:r>
      <w:r w:rsidRPr="00DF2C4C">
        <w:rPr>
          <w:rFonts w:ascii="Times New Roman" w:eastAsia="Times New Roman" w:hAnsi="Times New Roman"/>
          <w:color w:val="000000"/>
          <w:sz w:val="24"/>
          <w:szCs w:val="24"/>
          <w:lang w:val="en-US" w:eastAsia="ru-RU"/>
        </w:rPr>
        <w:t>x</w:t>
      </w:r>
      <w:r w:rsidR="001B31CC" w:rsidRPr="00DF2C4C">
        <w:rPr>
          <w:rFonts w:ascii="Times New Roman" w:eastAsia="Times New Roman" w:hAnsi="Times New Roman"/>
          <w:color w:val="000000"/>
          <w:sz w:val="24"/>
          <w:szCs w:val="24"/>
          <w:lang w:val="kk-KZ" w:eastAsia="ru-RU"/>
        </w:rPr>
        <w:t>ДБА</w:t>
      </w:r>
      <w:r w:rsidRPr="00DF2C4C">
        <w:rPr>
          <w:rFonts w:ascii="Times New Roman" w:eastAsia="Times New Roman" w:hAnsi="Times New Roman"/>
          <w:color w:val="000000"/>
          <w:sz w:val="24"/>
          <w:szCs w:val="24"/>
          <w:lang w:val="en-US" w:eastAsia="ru-RU"/>
        </w:rPr>
        <w:t>x</w:t>
      </w:r>
      <w:r w:rsidRPr="00DF2C4C">
        <w:rPr>
          <w:rFonts w:ascii="Times New Roman" w:eastAsia="Times New Roman" w:hAnsi="Times New Roman"/>
          <w:color w:val="000000"/>
          <w:sz w:val="24"/>
          <w:szCs w:val="24"/>
          <w:lang w:eastAsia="ru-RU"/>
        </w:rPr>
        <w:t>КК</w:t>
      </w:r>
      <w:r w:rsidR="001B31CC" w:rsidRPr="00DF2C4C">
        <w:rPr>
          <w:rFonts w:ascii="Times New Roman" w:eastAsia="Times New Roman" w:hAnsi="Times New Roman"/>
          <w:color w:val="000000"/>
          <w:sz w:val="24"/>
          <w:szCs w:val="24"/>
          <w:lang w:val="kk-KZ" w:eastAsia="ru-RU"/>
        </w:rPr>
        <w:t xml:space="preserve"> дозада (мг) </w:t>
      </w:r>
      <w:r w:rsidR="001B31CC" w:rsidRPr="00DF2C4C">
        <w:rPr>
          <w:rFonts w:ascii="Times New Roman" w:eastAsia="Times New Roman" w:hAnsi="Times New Roman"/>
          <w:color w:val="000000"/>
          <w:sz w:val="24"/>
          <w:szCs w:val="24"/>
          <w:lang w:eastAsia="ru-RU"/>
        </w:rPr>
        <w:t>1</w:t>
      </w:r>
      <w:r w:rsidR="001B31CC" w:rsidRPr="00DF2C4C">
        <w:rPr>
          <w:rFonts w:ascii="Times New Roman" w:eastAsia="Times New Roman" w:hAnsi="Times New Roman"/>
          <w:color w:val="000000"/>
          <w:sz w:val="24"/>
          <w:szCs w:val="24"/>
          <w:lang w:val="kk-KZ" w:eastAsia="ru-RU"/>
        </w:rPr>
        <w:t xml:space="preserve"> сағаттық</w:t>
      </w:r>
      <w:r w:rsidR="001B31CC" w:rsidRPr="00DF2C4C">
        <w:rPr>
          <w:rFonts w:ascii="Times New Roman" w:eastAsia="Times New Roman" w:hAnsi="Times New Roman"/>
          <w:color w:val="000000"/>
          <w:sz w:val="24"/>
          <w:szCs w:val="24"/>
          <w:lang w:eastAsia="ru-RU"/>
        </w:rPr>
        <w:t xml:space="preserve"> инфузи</w:t>
      </w:r>
      <w:r w:rsidR="001B31CC" w:rsidRPr="00DF2C4C">
        <w:rPr>
          <w:rFonts w:ascii="Times New Roman" w:eastAsia="Times New Roman" w:hAnsi="Times New Roman"/>
          <w:color w:val="000000"/>
          <w:sz w:val="24"/>
          <w:szCs w:val="24"/>
          <w:lang w:val="kk-KZ" w:eastAsia="ru-RU"/>
        </w:rPr>
        <w:t>я түрінде алған</w:t>
      </w:r>
      <w:r w:rsidR="001B31CC" w:rsidRPr="00DF2C4C">
        <w:rPr>
          <w:rFonts w:ascii="Times New Roman" w:eastAsia="Times New Roman" w:hAnsi="Times New Roman"/>
          <w:color w:val="000000"/>
          <w:sz w:val="24"/>
          <w:szCs w:val="24"/>
          <w:lang w:eastAsia="ru-RU"/>
        </w:rPr>
        <w:t xml:space="preserve"> педиатри</w:t>
      </w:r>
      <w:r w:rsidR="001B31CC" w:rsidRPr="00DF2C4C">
        <w:rPr>
          <w:rFonts w:ascii="Times New Roman" w:eastAsia="Times New Roman" w:hAnsi="Times New Roman"/>
          <w:color w:val="000000"/>
          <w:sz w:val="24"/>
          <w:szCs w:val="24"/>
          <w:lang w:val="kk-KZ" w:eastAsia="ru-RU"/>
        </w:rPr>
        <w:t xml:space="preserve">ялық </w:t>
      </w:r>
      <w:r w:rsidR="001B31CC" w:rsidRPr="00DF2C4C">
        <w:rPr>
          <w:rFonts w:ascii="Times New Roman" w:eastAsia="Times New Roman" w:hAnsi="Times New Roman"/>
          <w:color w:val="000000"/>
          <w:sz w:val="24"/>
          <w:szCs w:val="24"/>
          <w:lang w:eastAsia="ru-RU"/>
        </w:rPr>
        <w:t>пациент</w:t>
      </w:r>
      <w:r w:rsidR="001B31CC" w:rsidRPr="00DF2C4C">
        <w:rPr>
          <w:rFonts w:ascii="Times New Roman" w:eastAsia="Times New Roman" w:hAnsi="Times New Roman"/>
          <w:color w:val="000000"/>
          <w:sz w:val="24"/>
          <w:szCs w:val="24"/>
          <w:lang w:val="kk-KZ" w:eastAsia="ru-RU"/>
        </w:rPr>
        <w:t xml:space="preserve">тер үшін модельденген* </w:t>
      </w:r>
      <w:r w:rsidR="001B31CC" w:rsidRPr="00DF2C4C">
        <w:rPr>
          <w:rFonts w:ascii="Times New Roman" w:eastAsia="Times New Roman" w:hAnsi="Times New Roman"/>
          <w:color w:val="000000"/>
          <w:sz w:val="24"/>
          <w:szCs w:val="24"/>
          <w:lang w:eastAsia="ru-RU"/>
        </w:rPr>
        <w:t xml:space="preserve">Ганцикловир </w:t>
      </w:r>
      <w:r w:rsidR="001B31CC" w:rsidRPr="00DF2C4C">
        <w:rPr>
          <w:rFonts w:ascii="Times New Roman" w:eastAsia="Times New Roman" w:hAnsi="Times New Roman"/>
          <w:color w:val="000000"/>
          <w:sz w:val="24"/>
          <w:szCs w:val="24"/>
          <w:lang w:val="en-US" w:eastAsia="ru-RU"/>
        </w:rPr>
        <w:t>AUC</w:t>
      </w:r>
      <w:r w:rsidR="001B31CC" w:rsidRPr="00DF2C4C">
        <w:rPr>
          <w:rFonts w:ascii="Times New Roman" w:eastAsia="Times New Roman" w:hAnsi="Times New Roman"/>
          <w:color w:val="000000"/>
          <w:sz w:val="24"/>
          <w:szCs w:val="24"/>
          <w:lang w:eastAsia="ru-RU"/>
        </w:rPr>
        <w:t>0-24</w:t>
      </w:r>
      <w:r w:rsidR="001B31CC" w:rsidRPr="00DF2C4C">
        <w:rPr>
          <w:rFonts w:ascii="Times New Roman" w:eastAsia="Times New Roman" w:hAnsi="Times New Roman"/>
          <w:color w:val="000000"/>
          <w:sz w:val="24"/>
          <w:szCs w:val="24"/>
          <w:lang w:val="kk-KZ" w:eastAsia="ru-RU"/>
        </w:rPr>
        <w:t>сағ</w:t>
      </w:r>
      <w:r w:rsidR="001B31CC" w:rsidRPr="00DF2C4C">
        <w:rPr>
          <w:rFonts w:ascii="Times New Roman" w:eastAsia="Times New Roman" w:hAnsi="Times New Roman"/>
          <w:color w:val="000000"/>
          <w:sz w:val="24"/>
          <w:szCs w:val="24"/>
          <w:lang w:eastAsia="ru-RU"/>
        </w:rPr>
        <w:t xml:space="preserve"> ( г • </w:t>
      </w:r>
      <w:r w:rsidR="001B31CC" w:rsidRPr="00DF2C4C">
        <w:rPr>
          <w:rFonts w:ascii="Times New Roman" w:eastAsia="Times New Roman" w:hAnsi="Times New Roman"/>
          <w:color w:val="000000"/>
          <w:sz w:val="24"/>
          <w:szCs w:val="24"/>
          <w:lang w:val="kk-KZ" w:eastAsia="ru-RU"/>
        </w:rPr>
        <w:t>сағ</w:t>
      </w:r>
      <w:r w:rsidR="001B31CC" w:rsidRPr="00DF2C4C">
        <w:rPr>
          <w:rFonts w:ascii="Times New Roman" w:eastAsia="Times New Roman" w:hAnsi="Times New Roman"/>
          <w:color w:val="000000"/>
          <w:sz w:val="24"/>
          <w:szCs w:val="24"/>
          <w:lang w:eastAsia="ru-RU"/>
        </w:rPr>
        <w:t>/мл)</w:t>
      </w:r>
      <w:r w:rsidRPr="00DF2C4C">
        <w:rPr>
          <w:rFonts w:ascii="Times New Roman" w:eastAsia="Times New Roman" w:hAnsi="Times New Roman"/>
          <w:color w:val="000000"/>
          <w:sz w:val="24"/>
          <w:szCs w:val="24"/>
          <w:lang w:eastAsia="ru-RU"/>
        </w:rPr>
        <w:t>.</w:t>
      </w:r>
    </w:p>
    <w:tbl>
      <w:tblPr>
        <w:tblW w:w="9201" w:type="dxa"/>
        <w:tblBorders>
          <w:top w:val="outset" w:sz="6" w:space="0" w:color="7B7B7B"/>
          <w:left w:val="outset" w:sz="6" w:space="0" w:color="7B7B7B"/>
          <w:bottom w:val="outset" w:sz="6" w:space="0" w:color="7B7B7B"/>
          <w:right w:val="outset" w:sz="6" w:space="0" w:color="7B7B7B"/>
        </w:tblBorders>
        <w:tblCellMar>
          <w:top w:w="24" w:type="dxa"/>
          <w:left w:w="24" w:type="dxa"/>
          <w:bottom w:w="24" w:type="dxa"/>
          <w:right w:w="24" w:type="dxa"/>
        </w:tblCellMar>
        <w:tblLook w:val="04A0" w:firstRow="1" w:lastRow="0" w:firstColumn="1" w:lastColumn="0" w:noHBand="0" w:noVBand="1"/>
      </w:tblPr>
      <w:tblGrid>
        <w:gridCol w:w="2299"/>
        <w:gridCol w:w="1156"/>
        <w:gridCol w:w="1156"/>
        <w:gridCol w:w="1053"/>
        <w:gridCol w:w="1156"/>
        <w:gridCol w:w="1157"/>
        <w:gridCol w:w="1025"/>
        <w:gridCol w:w="199"/>
      </w:tblGrid>
      <w:tr w:rsidR="00797FDC" w:rsidRPr="00DF2C4C" w14:paraId="20B0CFC0"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bottom"/>
            <w:hideMark/>
          </w:tcPr>
          <w:p w14:paraId="4757D5A8" w14:textId="77777777" w:rsidR="00797FDC" w:rsidRPr="00DF2C4C" w:rsidRDefault="00797FDC" w:rsidP="00A53973">
            <w:pPr>
              <w:spacing w:after="0" w:line="240" w:lineRule="auto"/>
              <w:rPr>
                <w:rFonts w:ascii="Times New Roman" w:eastAsia="Times New Roman" w:hAnsi="Times New Roman"/>
                <w:color w:val="000000"/>
                <w:sz w:val="24"/>
                <w:szCs w:val="24"/>
                <w:lang w:eastAsia="ru-RU"/>
              </w:rPr>
            </w:pP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bottom"/>
            <w:hideMark/>
          </w:tcPr>
          <w:p w14:paraId="0FAC634E" w14:textId="77777777" w:rsidR="00797FDC" w:rsidRPr="00DF2C4C" w:rsidRDefault="00797FDC" w:rsidP="006330C4">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 xml:space="preserve">&lt; 4 </w:t>
            </w:r>
            <w:r w:rsidR="006330C4" w:rsidRPr="00DF2C4C">
              <w:rPr>
                <w:rFonts w:ascii="Times New Roman" w:eastAsia="Times New Roman" w:hAnsi="Times New Roman"/>
                <w:sz w:val="24"/>
                <w:szCs w:val="24"/>
                <w:lang w:val="kk-KZ" w:eastAsia="ru-RU"/>
              </w:rPr>
              <w:t>ай</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bottom"/>
            <w:hideMark/>
          </w:tcPr>
          <w:p w14:paraId="636A4F92" w14:textId="77777777" w:rsidR="00797FDC" w:rsidRPr="00DF2C4C" w:rsidRDefault="00F834A3" w:rsidP="006330C4">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 xml:space="preserve"> </w:t>
            </w:r>
            <w:r w:rsidR="00797FDC" w:rsidRPr="00DF2C4C">
              <w:rPr>
                <w:rFonts w:ascii="Times New Roman" w:eastAsia="Times New Roman" w:hAnsi="Times New Roman"/>
                <w:sz w:val="24"/>
                <w:szCs w:val="24"/>
                <w:lang w:eastAsia="ru-RU"/>
              </w:rPr>
              <w:t xml:space="preserve">≥ 4 </w:t>
            </w:r>
            <w:r w:rsidR="006330C4" w:rsidRPr="00DF2C4C">
              <w:rPr>
                <w:rFonts w:ascii="Times New Roman" w:eastAsia="Times New Roman" w:hAnsi="Times New Roman"/>
                <w:sz w:val="24"/>
                <w:szCs w:val="24"/>
                <w:lang w:val="kk-KZ" w:eastAsia="ru-RU"/>
              </w:rPr>
              <w:t>айдан</w:t>
            </w:r>
            <w:r w:rsidR="00797FDC" w:rsidRPr="00DF2C4C">
              <w:rPr>
                <w:rFonts w:ascii="Times New Roman" w:eastAsia="Times New Roman" w:hAnsi="Times New Roman"/>
                <w:sz w:val="24"/>
                <w:szCs w:val="24"/>
                <w:lang w:eastAsia="ru-RU"/>
              </w:rPr>
              <w:t xml:space="preserve"> ≤ 2 </w:t>
            </w:r>
            <w:r w:rsidR="006330C4" w:rsidRPr="00DF2C4C">
              <w:rPr>
                <w:rFonts w:ascii="Times New Roman" w:eastAsia="Times New Roman" w:hAnsi="Times New Roman"/>
                <w:sz w:val="24"/>
                <w:szCs w:val="24"/>
                <w:lang w:val="kk-KZ" w:eastAsia="ru-RU"/>
              </w:rPr>
              <w:t>жасқа дейін</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bottom"/>
            <w:hideMark/>
          </w:tcPr>
          <w:p w14:paraId="007B82A3" w14:textId="77777777" w:rsidR="00797FDC" w:rsidRPr="00DF2C4C" w:rsidRDefault="006330C4" w:rsidP="006330C4">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&gt; 2</w:t>
            </w:r>
            <w:r w:rsidRPr="00DF2C4C">
              <w:rPr>
                <w:rFonts w:ascii="Times New Roman" w:eastAsia="Times New Roman" w:hAnsi="Times New Roman"/>
                <w:sz w:val="24"/>
                <w:szCs w:val="24"/>
                <w:lang w:val="kk-KZ" w:eastAsia="ru-RU"/>
              </w:rPr>
              <w:t xml:space="preserve">-ден </w:t>
            </w:r>
            <w:r w:rsidR="00797FDC" w:rsidRPr="00DF2C4C">
              <w:rPr>
                <w:rFonts w:ascii="Times New Roman" w:eastAsia="Times New Roman" w:hAnsi="Times New Roman"/>
                <w:sz w:val="24"/>
                <w:szCs w:val="24"/>
                <w:lang w:eastAsia="ru-RU"/>
              </w:rPr>
              <w:t xml:space="preserve">&lt; 6 </w:t>
            </w:r>
            <w:r w:rsidRPr="00DF2C4C">
              <w:rPr>
                <w:rFonts w:ascii="Times New Roman" w:eastAsia="Times New Roman" w:hAnsi="Times New Roman"/>
                <w:sz w:val="24"/>
                <w:szCs w:val="24"/>
                <w:lang w:val="kk-KZ" w:eastAsia="ru-RU"/>
              </w:rPr>
              <w:t>жасқа дейін</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bottom"/>
            <w:hideMark/>
          </w:tcPr>
          <w:p w14:paraId="1D4F5E97" w14:textId="77777777" w:rsidR="00797FDC" w:rsidRPr="00DF2C4C" w:rsidRDefault="006330C4" w:rsidP="006330C4">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 6</w:t>
            </w:r>
            <w:r w:rsidRPr="00DF2C4C">
              <w:rPr>
                <w:rFonts w:ascii="Times New Roman" w:eastAsia="Times New Roman" w:hAnsi="Times New Roman"/>
                <w:sz w:val="24"/>
                <w:szCs w:val="24"/>
                <w:lang w:val="kk-KZ" w:eastAsia="ru-RU"/>
              </w:rPr>
              <w:t xml:space="preserve">-дан </w:t>
            </w:r>
            <w:r w:rsidR="00797FDC" w:rsidRPr="00DF2C4C">
              <w:rPr>
                <w:rFonts w:ascii="Times New Roman" w:eastAsia="Times New Roman" w:hAnsi="Times New Roman"/>
                <w:sz w:val="24"/>
                <w:szCs w:val="24"/>
                <w:lang w:eastAsia="ru-RU"/>
              </w:rPr>
              <w:t xml:space="preserve">&lt; 12 </w:t>
            </w:r>
            <w:r w:rsidRPr="00DF2C4C">
              <w:rPr>
                <w:rFonts w:ascii="Times New Roman" w:eastAsia="Times New Roman" w:hAnsi="Times New Roman"/>
                <w:sz w:val="24"/>
                <w:szCs w:val="24"/>
                <w:lang w:val="kk-KZ" w:eastAsia="ru-RU"/>
              </w:rPr>
              <w:t>жасқа дейін</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bottom"/>
            <w:hideMark/>
          </w:tcPr>
          <w:p w14:paraId="08EC8341" w14:textId="77777777" w:rsidR="00797FDC" w:rsidRPr="00DF2C4C" w:rsidRDefault="006330C4" w:rsidP="006330C4">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 12</w:t>
            </w:r>
            <w:r w:rsidRPr="00DF2C4C">
              <w:rPr>
                <w:rFonts w:ascii="Times New Roman" w:eastAsia="Times New Roman" w:hAnsi="Times New Roman"/>
                <w:sz w:val="24"/>
                <w:szCs w:val="24"/>
                <w:lang w:val="kk-KZ" w:eastAsia="ru-RU"/>
              </w:rPr>
              <w:t xml:space="preserve">-ден </w:t>
            </w:r>
            <w:r w:rsidR="00797FDC" w:rsidRPr="00DF2C4C">
              <w:rPr>
                <w:rFonts w:ascii="Times New Roman" w:eastAsia="Times New Roman" w:hAnsi="Times New Roman"/>
                <w:sz w:val="24"/>
                <w:szCs w:val="24"/>
                <w:lang w:eastAsia="ru-RU"/>
              </w:rPr>
              <w:t xml:space="preserve">≤ 16 </w:t>
            </w:r>
            <w:r w:rsidRPr="00DF2C4C">
              <w:rPr>
                <w:rFonts w:ascii="Times New Roman" w:eastAsia="Times New Roman" w:hAnsi="Times New Roman"/>
                <w:sz w:val="24"/>
                <w:szCs w:val="24"/>
                <w:lang w:val="kk-KZ" w:eastAsia="ru-RU"/>
              </w:rPr>
              <w:t>жасқа дейін</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bottom"/>
            <w:hideMark/>
          </w:tcPr>
          <w:p w14:paraId="7473FCA9" w14:textId="77777777" w:rsidR="00797FDC" w:rsidRPr="00DF2C4C" w:rsidRDefault="006330C4" w:rsidP="00A53973">
            <w:pPr>
              <w:spacing w:after="0" w:line="240" w:lineRule="auto"/>
              <w:jc w:val="center"/>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 xml:space="preserve">Барлық </w:t>
            </w:r>
            <w:r w:rsidR="00F834A3" w:rsidRPr="00DF2C4C">
              <w:rPr>
                <w:rFonts w:ascii="Times New Roman" w:eastAsia="Times New Roman" w:hAnsi="Times New Roman"/>
                <w:sz w:val="24"/>
                <w:szCs w:val="24"/>
                <w:lang w:eastAsia="ru-RU"/>
              </w:rPr>
              <w:t xml:space="preserve"> пациент</w:t>
            </w:r>
            <w:r w:rsidRPr="00DF2C4C">
              <w:rPr>
                <w:rFonts w:ascii="Times New Roman" w:eastAsia="Times New Roman" w:hAnsi="Times New Roman"/>
                <w:sz w:val="24"/>
                <w:szCs w:val="24"/>
                <w:lang w:val="kk-KZ" w:eastAsia="ru-RU"/>
              </w:rPr>
              <w:t>тер</w:t>
            </w:r>
          </w:p>
        </w:tc>
      </w:tr>
      <w:tr w:rsidR="00797FDC" w:rsidRPr="00DF2C4C" w14:paraId="41E977DE"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1ECDA5" w14:textId="77777777" w:rsidR="00797FDC" w:rsidRPr="00DF2C4C" w:rsidRDefault="006330C4" w:rsidP="006330C4">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М</w:t>
            </w:r>
            <w:r w:rsidR="00236353" w:rsidRPr="00DF2C4C">
              <w:rPr>
                <w:rFonts w:ascii="Times New Roman" w:eastAsia="Times New Roman" w:hAnsi="Times New Roman"/>
                <w:sz w:val="24"/>
                <w:szCs w:val="24"/>
                <w:lang w:eastAsia="ru-RU"/>
              </w:rPr>
              <w:t>одел</w:t>
            </w:r>
            <w:r w:rsidRPr="00DF2C4C">
              <w:rPr>
                <w:rFonts w:ascii="Times New Roman" w:eastAsia="Times New Roman" w:hAnsi="Times New Roman"/>
                <w:sz w:val="24"/>
                <w:szCs w:val="24"/>
                <w:lang w:val="kk-KZ" w:eastAsia="ru-RU"/>
              </w:rPr>
              <w:t xml:space="preserve">ьденген </w:t>
            </w:r>
            <w:r w:rsidR="00236353" w:rsidRPr="00DF2C4C">
              <w:rPr>
                <w:rFonts w:ascii="Times New Roman" w:eastAsia="Times New Roman" w:hAnsi="Times New Roman"/>
                <w:sz w:val="24"/>
                <w:szCs w:val="24"/>
                <w:lang w:eastAsia="ru-RU"/>
              </w:rPr>
              <w:t>пациент</w:t>
            </w:r>
            <w:r w:rsidRPr="00DF2C4C">
              <w:rPr>
                <w:rFonts w:ascii="Times New Roman" w:eastAsia="Times New Roman" w:hAnsi="Times New Roman"/>
                <w:sz w:val="24"/>
                <w:szCs w:val="24"/>
                <w:lang w:val="kk-KZ" w:eastAsia="ru-RU"/>
              </w:rPr>
              <w:t>тер саны</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AC40510"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781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D0313A6"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384</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A15A32A"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86</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B2176A0"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96</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DD08EFA"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126</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509BECC"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1,473</w:t>
            </w:r>
          </w:p>
        </w:tc>
      </w:tr>
      <w:tr w:rsidR="00797FDC" w:rsidRPr="00DF2C4C" w14:paraId="69266046"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4A85EBC" w14:textId="77777777" w:rsidR="00797FDC" w:rsidRPr="00DF2C4C" w:rsidRDefault="00236353"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Медиана</w:t>
            </w:r>
            <w:r w:rsidR="006330C4" w:rsidRPr="00DF2C4C">
              <w:rPr>
                <w:rFonts w:ascii="Times New Roman" w:eastAsia="Times New Roman" w:hAnsi="Times New Roman"/>
                <w:sz w:val="24"/>
                <w:szCs w:val="24"/>
                <w:lang w:val="kk-KZ" w:eastAsia="ru-RU"/>
              </w:rPr>
              <w:t>сы</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47190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55.6</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4980D5D"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56.9</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845913C"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54.4</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FE18C94"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51.3</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ADAE52E"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51.4</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A96E043"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55.4</w:t>
            </w:r>
          </w:p>
        </w:tc>
      </w:tr>
      <w:tr w:rsidR="00797FDC" w:rsidRPr="00DF2C4C" w14:paraId="536BA921"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04859E4" w14:textId="77777777" w:rsidR="00797FDC" w:rsidRPr="00DF2C4C" w:rsidRDefault="006330C4"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 xml:space="preserve">Мәні </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2AD27FD"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57.1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7E3FC89"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58.0</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05C0417"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55.1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515A49E"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52.6</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A593F6F"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51.8</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CE334C2"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56.4</w:t>
            </w:r>
          </w:p>
        </w:tc>
      </w:tr>
      <w:tr w:rsidR="00797FDC" w:rsidRPr="00DF2C4C" w14:paraId="51FCA71A"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44428BC" w14:textId="77777777" w:rsidR="00797FDC" w:rsidRPr="00DF2C4C" w:rsidRDefault="006330C4"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Ең төмен</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5DB94A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24.9</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3E2BB22"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24.3</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C31F9D7"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16.5</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44A9BEE"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23.9</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D4C9F60"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22.6</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F8AFC45"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16.5</w:t>
            </w:r>
          </w:p>
        </w:tc>
      </w:tr>
      <w:tr w:rsidR="00797FDC" w:rsidRPr="00DF2C4C" w14:paraId="5710F288"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4A36796" w14:textId="77777777" w:rsidR="00797FDC" w:rsidRPr="00DF2C4C" w:rsidRDefault="006330C4"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val="kk-KZ" w:eastAsia="ru-RU"/>
              </w:rPr>
              <w:t>Ең жоғары</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BC9C8D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124.1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72B0121"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133.0</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7D70FCE"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105.7</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08609E1"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115.2</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135F7D9"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94.1</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E720404"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133.0</w:t>
            </w:r>
          </w:p>
        </w:tc>
      </w:tr>
      <w:tr w:rsidR="00797FDC" w:rsidRPr="00DF2C4C" w14:paraId="3755286B"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0352685" w14:textId="77777777" w:rsidR="00797FDC" w:rsidRPr="00DF2C4C" w:rsidRDefault="00236353"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Пациент</w:t>
            </w:r>
            <w:r w:rsidR="006330C4" w:rsidRPr="00DF2C4C">
              <w:rPr>
                <w:rFonts w:ascii="Times New Roman" w:eastAsia="Times New Roman" w:hAnsi="Times New Roman"/>
                <w:sz w:val="24"/>
                <w:szCs w:val="24"/>
                <w:lang w:val="kk-KZ" w:eastAsia="ru-RU"/>
              </w:rPr>
              <w:t>тер</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213915C"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89</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3BC567B"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38</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B4E8146"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13</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DC25D6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23</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48625BC"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28</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9629E06"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191</w:t>
            </w:r>
          </w:p>
        </w:tc>
      </w:tr>
      <w:tr w:rsidR="00797FDC" w:rsidRPr="00DF2C4C" w14:paraId="7451EF4D"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8FC5B59"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 xml:space="preserve">AUC &lt; 40 </w:t>
            </w:r>
            <w:r w:rsidR="00236353" w:rsidRPr="00DF2C4C">
              <w:rPr>
                <w:rFonts w:ascii="Times New Roman" w:eastAsia="Times New Roman" w:hAnsi="Times New Roman"/>
                <w:sz w:val="24"/>
                <w:szCs w:val="24"/>
                <w:lang w:eastAsia="ru-RU"/>
              </w:rPr>
              <w:t>мкг</w:t>
            </w:r>
            <w:r w:rsidRPr="00DF2C4C">
              <w:rPr>
                <w:rFonts w:ascii="Times New Roman" w:eastAsia="Times New Roman" w:hAnsi="Times New Roman"/>
                <w:sz w:val="24"/>
                <w:szCs w:val="24"/>
                <w:lang w:eastAsia="ru-RU"/>
              </w:rPr>
              <w:t xml:space="preserve"> • </w:t>
            </w:r>
            <w:r w:rsidR="006330C4" w:rsidRPr="00DF2C4C">
              <w:rPr>
                <w:rFonts w:ascii="Times New Roman" w:eastAsia="Times New Roman" w:hAnsi="Times New Roman"/>
                <w:sz w:val="24"/>
                <w:szCs w:val="24"/>
                <w:lang w:val="kk-KZ" w:eastAsia="ru-RU"/>
              </w:rPr>
              <w:t>сағ</w:t>
            </w:r>
            <w:r w:rsidRPr="00DF2C4C">
              <w:rPr>
                <w:rFonts w:ascii="Times New Roman" w:eastAsia="Times New Roman" w:hAnsi="Times New Roman"/>
                <w:sz w:val="24"/>
                <w:szCs w:val="24"/>
                <w:lang w:eastAsia="ru-RU"/>
              </w:rPr>
              <w:t>/</w:t>
            </w:r>
            <w:r w:rsidR="00236353" w:rsidRPr="00DF2C4C">
              <w:rPr>
                <w:rFonts w:ascii="Times New Roman" w:eastAsia="Times New Roman" w:hAnsi="Times New Roman"/>
                <w:sz w:val="24"/>
                <w:szCs w:val="24"/>
                <w:lang w:eastAsia="ru-RU"/>
              </w:rPr>
              <w:t>мл</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449544D"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C33E82F"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(10%)</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E5F4797"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(15%)</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84A30B7"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(24%)</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13BB38C"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(22%)</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A63DE3F"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(13%)</w:t>
            </w:r>
          </w:p>
        </w:tc>
      </w:tr>
      <w:tr w:rsidR="00797FDC" w:rsidRPr="00DF2C4C" w14:paraId="59FAC7D4"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65643B4" w14:textId="77777777" w:rsidR="00236353" w:rsidRPr="00DF2C4C" w:rsidRDefault="006330C4"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Пациент</w:t>
            </w:r>
            <w:r w:rsidRPr="00DF2C4C">
              <w:rPr>
                <w:rFonts w:ascii="Times New Roman" w:eastAsia="Times New Roman" w:hAnsi="Times New Roman"/>
                <w:sz w:val="24"/>
                <w:szCs w:val="24"/>
                <w:lang w:val="kk-KZ" w:eastAsia="ru-RU"/>
              </w:rPr>
              <w:t>тер</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6700511"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398</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27F2B41"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195</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3AB1A6D"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44</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621C22F"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41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82355D9"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63</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EA13855"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741</w:t>
            </w:r>
          </w:p>
        </w:tc>
      </w:tr>
      <w:tr w:rsidR="00797FDC" w:rsidRPr="00DF2C4C" w14:paraId="1FE84526"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4D0FDA4"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 xml:space="preserve">AUC 40-60 </w:t>
            </w:r>
            <w:r w:rsidR="00236353" w:rsidRPr="00DF2C4C">
              <w:rPr>
                <w:rFonts w:ascii="Times New Roman" w:eastAsia="Times New Roman" w:hAnsi="Times New Roman"/>
                <w:sz w:val="24"/>
                <w:szCs w:val="24"/>
                <w:lang w:eastAsia="ru-RU"/>
              </w:rPr>
              <w:t>мкг</w:t>
            </w:r>
            <w:r w:rsidRPr="00DF2C4C">
              <w:rPr>
                <w:rFonts w:ascii="Times New Roman" w:eastAsia="Times New Roman" w:hAnsi="Times New Roman"/>
                <w:sz w:val="24"/>
                <w:szCs w:val="24"/>
                <w:lang w:eastAsia="ru-RU"/>
              </w:rPr>
              <w:t xml:space="preserve"> • </w:t>
            </w:r>
            <w:r w:rsidR="006330C4" w:rsidRPr="00DF2C4C">
              <w:rPr>
                <w:rFonts w:ascii="Times New Roman" w:eastAsia="Times New Roman" w:hAnsi="Times New Roman"/>
                <w:sz w:val="24"/>
                <w:szCs w:val="24"/>
                <w:lang w:val="kk-KZ" w:eastAsia="ru-RU"/>
              </w:rPr>
              <w:t>сағ</w:t>
            </w:r>
            <w:r w:rsidRPr="00DF2C4C">
              <w:rPr>
                <w:rFonts w:ascii="Times New Roman" w:eastAsia="Times New Roman" w:hAnsi="Times New Roman"/>
                <w:sz w:val="24"/>
                <w:szCs w:val="24"/>
                <w:lang w:eastAsia="ru-RU"/>
              </w:rPr>
              <w:t>/</w:t>
            </w:r>
            <w:r w:rsidR="00236353" w:rsidRPr="00DF2C4C">
              <w:rPr>
                <w:rFonts w:ascii="Times New Roman" w:eastAsia="Times New Roman" w:hAnsi="Times New Roman"/>
                <w:sz w:val="24"/>
                <w:szCs w:val="24"/>
                <w:lang w:eastAsia="ru-RU"/>
              </w:rPr>
              <w:t>мл</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09F2616"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4850BF5"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(51%)</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F289A69"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(51%)</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3B870E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(43%)</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5D0480C"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(50%)</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268F76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(50%)</w:t>
            </w:r>
          </w:p>
        </w:tc>
      </w:tr>
      <w:tr w:rsidR="00797FDC" w:rsidRPr="00DF2C4C" w14:paraId="290CCF22"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CB179A7" w14:textId="77777777" w:rsidR="00797FDC" w:rsidRPr="00DF2C4C" w:rsidRDefault="00236353" w:rsidP="00A53973">
            <w:pPr>
              <w:spacing w:after="0" w:line="240" w:lineRule="auto"/>
              <w:rPr>
                <w:rFonts w:ascii="Times New Roman" w:eastAsia="Times New Roman" w:hAnsi="Times New Roman"/>
                <w:sz w:val="24"/>
                <w:szCs w:val="24"/>
                <w:lang w:val="kk-KZ" w:eastAsia="ru-RU"/>
              </w:rPr>
            </w:pPr>
            <w:r w:rsidRPr="00DF2C4C">
              <w:rPr>
                <w:rFonts w:ascii="Times New Roman" w:eastAsia="Times New Roman" w:hAnsi="Times New Roman"/>
                <w:sz w:val="24"/>
                <w:szCs w:val="24"/>
                <w:lang w:eastAsia="ru-RU"/>
              </w:rPr>
              <w:t>Пациент</w:t>
            </w:r>
            <w:r w:rsidR="006330C4" w:rsidRPr="00DF2C4C">
              <w:rPr>
                <w:rFonts w:ascii="Times New Roman" w:eastAsia="Times New Roman" w:hAnsi="Times New Roman"/>
                <w:sz w:val="24"/>
                <w:szCs w:val="24"/>
                <w:lang w:val="kk-KZ" w:eastAsia="ru-RU"/>
              </w:rPr>
              <w:t>тер</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F94D402"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294</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B96307B"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151</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BCEE421"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29</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B12B328"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32</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76FF851"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35</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D96461F"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541</w:t>
            </w:r>
          </w:p>
        </w:tc>
      </w:tr>
      <w:tr w:rsidR="00797FDC" w:rsidRPr="00DF2C4C" w14:paraId="7288C54A" w14:textId="77777777" w:rsidTr="00425E03">
        <w:tc>
          <w:tcPr>
            <w:tcW w:w="135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B7303D8" w14:textId="77777777" w:rsidR="00797FDC" w:rsidRPr="00DF2C4C" w:rsidRDefault="00797FDC" w:rsidP="00A53973">
            <w:pPr>
              <w:spacing w:after="0" w:line="240" w:lineRule="auto"/>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 xml:space="preserve">AUC &gt; 60 </w:t>
            </w:r>
            <w:r w:rsidR="00236353" w:rsidRPr="00DF2C4C">
              <w:rPr>
                <w:rFonts w:ascii="Times New Roman" w:eastAsia="Times New Roman" w:hAnsi="Times New Roman"/>
                <w:sz w:val="24"/>
                <w:szCs w:val="24"/>
                <w:lang w:eastAsia="ru-RU"/>
              </w:rPr>
              <w:t>мкг</w:t>
            </w:r>
            <w:r w:rsidRPr="00DF2C4C">
              <w:rPr>
                <w:rFonts w:ascii="Times New Roman" w:eastAsia="Times New Roman" w:hAnsi="Times New Roman"/>
                <w:sz w:val="24"/>
                <w:szCs w:val="24"/>
                <w:lang w:eastAsia="ru-RU"/>
              </w:rPr>
              <w:t xml:space="preserve"> • </w:t>
            </w:r>
            <w:r w:rsidR="006330C4" w:rsidRPr="00DF2C4C">
              <w:rPr>
                <w:rFonts w:ascii="Times New Roman" w:eastAsia="Times New Roman" w:hAnsi="Times New Roman"/>
                <w:sz w:val="24"/>
                <w:szCs w:val="24"/>
                <w:lang w:val="kk-KZ" w:eastAsia="ru-RU"/>
              </w:rPr>
              <w:t>сағ</w:t>
            </w:r>
            <w:r w:rsidRPr="00DF2C4C">
              <w:rPr>
                <w:rFonts w:ascii="Times New Roman" w:eastAsia="Times New Roman" w:hAnsi="Times New Roman"/>
                <w:sz w:val="24"/>
                <w:szCs w:val="24"/>
                <w:lang w:eastAsia="ru-RU"/>
              </w:rPr>
              <w:t>/</w:t>
            </w:r>
            <w:r w:rsidR="00236353" w:rsidRPr="00DF2C4C">
              <w:rPr>
                <w:rFonts w:ascii="Times New Roman" w:eastAsia="Times New Roman" w:hAnsi="Times New Roman"/>
                <w:sz w:val="24"/>
                <w:szCs w:val="24"/>
                <w:lang w:eastAsia="ru-RU"/>
              </w:rPr>
              <w:t>мл</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6677406"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(38%)</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9DADC14"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(39%)</w:t>
            </w:r>
          </w:p>
        </w:tc>
        <w:tc>
          <w:tcPr>
            <w:tcW w:w="67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C39B333"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(34%)</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C9C6D63"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(33%)</w:t>
            </w:r>
          </w:p>
        </w:tc>
        <w:tc>
          <w:tcPr>
            <w:tcW w:w="73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81D6234"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(28%)</w:t>
            </w:r>
          </w:p>
        </w:tc>
        <w:tc>
          <w:tcPr>
            <w:tcW w:w="43"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A4D4CD1" w14:textId="77777777" w:rsidR="00797FDC" w:rsidRPr="00DF2C4C" w:rsidRDefault="00797FDC" w:rsidP="00A53973">
            <w:pPr>
              <w:spacing w:after="0" w:line="240" w:lineRule="auto"/>
              <w:jc w:val="center"/>
              <w:rPr>
                <w:rFonts w:ascii="Times New Roman" w:eastAsia="Times New Roman" w:hAnsi="Times New Roman"/>
                <w:sz w:val="24"/>
                <w:szCs w:val="24"/>
                <w:lang w:eastAsia="ru-RU"/>
              </w:rPr>
            </w:pPr>
            <w:r w:rsidRPr="00DF2C4C">
              <w:rPr>
                <w:rFonts w:ascii="Times New Roman" w:eastAsia="Times New Roman" w:hAnsi="Times New Roman"/>
                <w:sz w:val="24"/>
                <w:szCs w:val="24"/>
                <w:lang w:eastAsia="ru-RU"/>
              </w:rPr>
              <w:t>(37%)</w:t>
            </w:r>
          </w:p>
        </w:tc>
      </w:tr>
      <w:tr w:rsidR="00797FDC" w:rsidRPr="00DF2C4C" w14:paraId="66DD7372" w14:textId="77777777" w:rsidTr="00425E03">
        <w:trPr>
          <w:gridAfter w:val="1"/>
          <w:wAfter w:w="7" w:type="pct"/>
        </w:trPr>
        <w:tc>
          <w:tcPr>
            <w:tcW w:w="4993" w:type="pct"/>
            <w:gridSpan w:val="7"/>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405A026" w14:textId="77777777" w:rsidR="00797FDC" w:rsidRPr="00DF2C4C" w:rsidRDefault="00797FDC" w:rsidP="00893B90">
            <w:pPr>
              <w:spacing w:after="0" w:line="240" w:lineRule="auto"/>
              <w:jc w:val="both"/>
              <w:rPr>
                <w:rFonts w:ascii="Times New Roman" w:eastAsia="Times New Roman" w:hAnsi="Times New Roman"/>
                <w:sz w:val="24"/>
                <w:szCs w:val="24"/>
                <w:lang w:eastAsia="ru-RU"/>
              </w:rPr>
            </w:pPr>
            <w:r w:rsidRPr="00DF2C4C">
              <w:rPr>
                <w:rFonts w:ascii="Times New Roman" w:eastAsia="Times New Roman" w:hAnsi="Times New Roman"/>
                <w:i/>
                <w:iCs/>
                <w:sz w:val="24"/>
                <w:szCs w:val="24"/>
                <w:vertAlign w:val="superscript"/>
                <w:lang w:eastAsia="ru-RU"/>
              </w:rPr>
              <w:t>*</w:t>
            </w:r>
            <w:r w:rsidRPr="00DF2C4C">
              <w:rPr>
                <w:rFonts w:ascii="Times New Roman" w:eastAsia="Times New Roman" w:hAnsi="Times New Roman"/>
                <w:i/>
                <w:iCs/>
                <w:sz w:val="24"/>
                <w:szCs w:val="24"/>
                <w:vertAlign w:val="superscript"/>
                <w:lang w:val="en-US" w:eastAsia="ru-RU"/>
              </w:rPr>
              <w:t> </w:t>
            </w:r>
            <w:r w:rsidR="00236353" w:rsidRPr="00DF2C4C">
              <w:rPr>
                <w:rFonts w:ascii="Times New Roman" w:eastAsia="Times New Roman" w:hAnsi="Times New Roman"/>
                <w:i/>
                <w:iCs/>
                <w:sz w:val="24"/>
                <w:szCs w:val="24"/>
                <w:lang w:eastAsia="ru-RU"/>
              </w:rPr>
              <w:t>Модел</w:t>
            </w:r>
            <w:r w:rsidR="00893B90" w:rsidRPr="00DF2C4C">
              <w:rPr>
                <w:rFonts w:ascii="Times New Roman" w:eastAsia="Times New Roman" w:hAnsi="Times New Roman"/>
                <w:i/>
                <w:iCs/>
                <w:sz w:val="24"/>
                <w:szCs w:val="24"/>
                <w:lang w:val="kk-KZ" w:eastAsia="ru-RU"/>
              </w:rPr>
              <w:t>ьдеу балалар</w:t>
            </w:r>
            <w:r w:rsidR="00893B90" w:rsidRPr="00DF2C4C">
              <w:rPr>
                <w:rFonts w:ascii="Times New Roman" w:eastAsia="Times New Roman" w:hAnsi="Times New Roman"/>
                <w:i/>
                <w:iCs/>
                <w:sz w:val="24"/>
                <w:szCs w:val="24"/>
                <w:lang w:eastAsia="ru-RU"/>
              </w:rPr>
              <w:t xml:space="preserve"> популяци</w:t>
            </w:r>
            <w:r w:rsidR="00893B90" w:rsidRPr="00DF2C4C">
              <w:rPr>
                <w:rFonts w:ascii="Times New Roman" w:eastAsia="Times New Roman" w:hAnsi="Times New Roman"/>
                <w:i/>
                <w:iCs/>
                <w:sz w:val="24"/>
                <w:szCs w:val="24"/>
                <w:lang w:val="kk-KZ" w:eastAsia="ru-RU"/>
              </w:rPr>
              <w:t xml:space="preserve">ясындағы </w:t>
            </w:r>
            <w:r w:rsidR="00893B90" w:rsidRPr="00DF2C4C">
              <w:rPr>
                <w:rFonts w:ascii="Times New Roman" w:eastAsia="Times New Roman" w:hAnsi="Times New Roman"/>
                <w:i/>
                <w:iCs/>
                <w:sz w:val="24"/>
                <w:szCs w:val="24"/>
                <w:lang w:eastAsia="ru-RU"/>
              </w:rPr>
              <w:t>фармакокинетик</w:t>
            </w:r>
            <w:r w:rsidR="00893B90" w:rsidRPr="00DF2C4C">
              <w:rPr>
                <w:rFonts w:ascii="Times New Roman" w:eastAsia="Times New Roman" w:hAnsi="Times New Roman"/>
                <w:i/>
                <w:iCs/>
                <w:sz w:val="24"/>
                <w:szCs w:val="24"/>
                <w:lang w:val="kk-KZ" w:eastAsia="ru-RU"/>
              </w:rPr>
              <w:t xml:space="preserve">асының </w:t>
            </w:r>
            <w:r w:rsidR="00236353" w:rsidRPr="00DF2C4C">
              <w:rPr>
                <w:rFonts w:ascii="Times New Roman" w:eastAsia="Times New Roman" w:hAnsi="Times New Roman"/>
                <w:i/>
                <w:iCs/>
                <w:sz w:val="24"/>
                <w:szCs w:val="24"/>
                <w:lang w:eastAsia="ru-RU"/>
              </w:rPr>
              <w:t>валид</w:t>
            </w:r>
            <w:r w:rsidR="00893B90" w:rsidRPr="00DF2C4C">
              <w:rPr>
                <w:rFonts w:ascii="Times New Roman" w:eastAsia="Times New Roman" w:hAnsi="Times New Roman"/>
                <w:i/>
                <w:iCs/>
                <w:sz w:val="24"/>
                <w:szCs w:val="24"/>
                <w:lang w:val="kk-KZ" w:eastAsia="ru-RU"/>
              </w:rPr>
              <w:t xml:space="preserve">ацияланған </w:t>
            </w:r>
            <w:r w:rsidR="00893B90" w:rsidRPr="00DF2C4C">
              <w:rPr>
                <w:rFonts w:ascii="Times New Roman" w:eastAsia="Times New Roman" w:hAnsi="Times New Roman"/>
                <w:i/>
                <w:iCs/>
                <w:sz w:val="24"/>
                <w:szCs w:val="24"/>
                <w:lang w:eastAsia="ru-RU"/>
              </w:rPr>
              <w:t>модел</w:t>
            </w:r>
            <w:r w:rsidR="00893B90" w:rsidRPr="00DF2C4C">
              <w:rPr>
                <w:rFonts w:ascii="Times New Roman" w:eastAsia="Times New Roman" w:hAnsi="Times New Roman"/>
                <w:i/>
                <w:iCs/>
                <w:sz w:val="24"/>
                <w:szCs w:val="24"/>
                <w:lang w:val="kk-KZ" w:eastAsia="ru-RU"/>
              </w:rPr>
              <w:t>ін және клиникалық зерттеулерде</w:t>
            </w:r>
            <w:r w:rsidR="00893B90" w:rsidRPr="00DF2C4C">
              <w:rPr>
                <w:rFonts w:ascii="Times New Roman" w:eastAsia="Times New Roman" w:hAnsi="Times New Roman"/>
                <w:i/>
                <w:iCs/>
                <w:sz w:val="24"/>
                <w:szCs w:val="24"/>
                <w:lang w:eastAsia="ru-RU"/>
              </w:rPr>
              <w:t xml:space="preserve"> валганцикловир</w:t>
            </w:r>
            <w:r w:rsidR="00893B90" w:rsidRPr="00DF2C4C">
              <w:rPr>
                <w:rFonts w:ascii="Times New Roman" w:eastAsia="Times New Roman" w:hAnsi="Times New Roman"/>
                <w:i/>
                <w:iCs/>
                <w:sz w:val="24"/>
                <w:szCs w:val="24"/>
                <w:lang w:val="kk-KZ" w:eastAsia="ru-RU"/>
              </w:rPr>
              <w:t>мен немесе</w:t>
            </w:r>
            <w:r w:rsidR="00893B90" w:rsidRPr="00DF2C4C">
              <w:rPr>
                <w:rFonts w:ascii="Times New Roman" w:eastAsia="Times New Roman" w:hAnsi="Times New Roman"/>
                <w:i/>
                <w:iCs/>
                <w:sz w:val="24"/>
                <w:szCs w:val="24"/>
                <w:lang w:eastAsia="ru-RU"/>
              </w:rPr>
              <w:t xml:space="preserve"> ганцикловир</w:t>
            </w:r>
            <w:r w:rsidR="00893B90" w:rsidRPr="00DF2C4C">
              <w:rPr>
                <w:rFonts w:ascii="Times New Roman" w:eastAsia="Times New Roman" w:hAnsi="Times New Roman"/>
                <w:i/>
                <w:iCs/>
                <w:sz w:val="24"/>
                <w:szCs w:val="24"/>
                <w:lang w:val="kk-KZ" w:eastAsia="ru-RU"/>
              </w:rPr>
              <w:t>мен ем қабылдаған педиатриялық пациенттердің демографиялық деректерін</w:t>
            </w:r>
            <w:r w:rsidR="00893B90" w:rsidRPr="00DF2C4C">
              <w:rPr>
                <w:rFonts w:ascii="Times New Roman" w:eastAsia="Times New Roman" w:hAnsi="Times New Roman"/>
                <w:i/>
                <w:iCs/>
                <w:sz w:val="24"/>
                <w:szCs w:val="24"/>
                <w:lang w:eastAsia="ru-RU"/>
              </w:rPr>
              <w:t xml:space="preserve"> (</w:t>
            </w:r>
            <w:r w:rsidR="00893B90" w:rsidRPr="00DF2C4C">
              <w:rPr>
                <w:rFonts w:ascii="Times New Roman" w:eastAsia="Times New Roman" w:hAnsi="Times New Roman"/>
                <w:i/>
                <w:iCs/>
                <w:sz w:val="24"/>
                <w:szCs w:val="24"/>
                <w:lang w:val="en-US" w:eastAsia="ru-RU"/>
              </w:rPr>
              <w:t>n</w:t>
            </w:r>
            <w:r w:rsidR="00893B90" w:rsidRPr="00DF2C4C">
              <w:rPr>
                <w:rFonts w:ascii="Times New Roman" w:eastAsia="Times New Roman" w:hAnsi="Times New Roman"/>
                <w:i/>
                <w:iCs/>
                <w:sz w:val="24"/>
                <w:szCs w:val="24"/>
                <w:lang w:eastAsia="ru-RU"/>
              </w:rPr>
              <w:t xml:space="preserve">=1473 </w:t>
            </w:r>
            <w:r w:rsidR="00893B90" w:rsidRPr="00DF2C4C">
              <w:rPr>
                <w:rFonts w:ascii="Times New Roman" w:eastAsia="Times New Roman" w:hAnsi="Times New Roman"/>
                <w:i/>
                <w:iCs/>
                <w:sz w:val="24"/>
                <w:szCs w:val="24"/>
                <w:lang w:val="kk-KZ" w:eastAsia="ru-RU"/>
              </w:rPr>
              <w:t>деректер жазбалары</w:t>
            </w:r>
            <w:r w:rsidR="00893B90" w:rsidRPr="00DF2C4C">
              <w:rPr>
                <w:rFonts w:ascii="Times New Roman" w:eastAsia="Times New Roman" w:hAnsi="Times New Roman"/>
                <w:i/>
                <w:iCs/>
                <w:sz w:val="24"/>
                <w:szCs w:val="24"/>
                <w:lang w:eastAsia="ru-RU"/>
              </w:rPr>
              <w:t>)</w:t>
            </w:r>
            <w:r w:rsidR="00893B90" w:rsidRPr="00DF2C4C">
              <w:rPr>
                <w:rFonts w:ascii="Times New Roman" w:eastAsia="Times New Roman" w:hAnsi="Times New Roman"/>
                <w:i/>
                <w:iCs/>
                <w:sz w:val="24"/>
                <w:szCs w:val="24"/>
                <w:lang w:val="kk-KZ" w:eastAsia="ru-RU"/>
              </w:rPr>
              <w:t xml:space="preserve"> пайдаланып жүргізілді</w:t>
            </w:r>
            <w:r w:rsidR="00236353" w:rsidRPr="00DF2C4C">
              <w:rPr>
                <w:rFonts w:ascii="Times New Roman" w:eastAsia="Times New Roman" w:hAnsi="Times New Roman"/>
                <w:i/>
                <w:iCs/>
                <w:sz w:val="24"/>
                <w:szCs w:val="24"/>
                <w:lang w:eastAsia="ru-RU"/>
              </w:rPr>
              <w:t xml:space="preserve"> </w:t>
            </w:r>
          </w:p>
        </w:tc>
      </w:tr>
    </w:tbl>
    <w:p w14:paraId="58A2CB9B" w14:textId="77777777" w:rsidR="00797FDC" w:rsidRPr="00DF2C4C" w:rsidRDefault="00893B90" w:rsidP="002162F4">
      <w:pPr>
        <w:shd w:val="clear" w:color="auto" w:fill="FFFFFF"/>
        <w:spacing w:after="0" w:line="240" w:lineRule="auto"/>
        <w:rPr>
          <w:rFonts w:ascii="Times New Roman" w:eastAsia="Times New Roman" w:hAnsi="Times New Roman"/>
          <w:i/>
          <w:iCs/>
          <w:color w:val="000000"/>
          <w:sz w:val="24"/>
          <w:szCs w:val="24"/>
          <w:lang w:val="kk-KZ" w:eastAsia="ru-RU"/>
        </w:rPr>
      </w:pPr>
      <w:r w:rsidRPr="00DF2C4C">
        <w:rPr>
          <w:rFonts w:ascii="Times New Roman" w:eastAsia="Times New Roman" w:hAnsi="Times New Roman"/>
          <w:i/>
          <w:iCs/>
          <w:color w:val="000000"/>
          <w:sz w:val="24"/>
          <w:szCs w:val="24"/>
          <w:lang w:val="kk-KZ" w:eastAsia="ru-RU"/>
        </w:rPr>
        <w:t>Егде жастағылар</w:t>
      </w:r>
    </w:p>
    <w:p w14:paraId="7869E86D" w14:textId="77777777" w:rsidR="00797FDC" w:rsidRPr="00DF2C4C" w:rsidRDefault="00797FDC" w:rsidP="002162F4">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DF2C4C">
        <w:rPr>
          <w:rFonts w:ascii="Times New Roman" w:eastAsia="Times New Roman" w:hAnsi="Times New Roman"/>
          <w:color w:val="000000"/>
          <w:sz w:val="24"/>
          <w:szCs w:val="24"/>
          <w:lang w:val="kk-KZ" w:eastAsia="ru-RU"/>
        </w:rPr>
        <w:lastRenderedPageBreak/>
        <w:t xml:space="preserve">65 </w:t>
      </w:r>
      <w:r w:rsidR="00893B90" w:rsidRPr="00DF2C4C">
        <w:rPr>
          <w:rFonts w:ascii="Times New Roman" w:eastAsia="Times New Roman" w:hAnsi="Times New Roman"/>
          <w:color w:val="000000"/>
          <w:sz w:val="24"/>
          <w:szCs w:val="24"/>
          <w:lang w:val="kk-KZ" w:eastAsia="ru-RU"/>
        </w:rPr>
        <w:t>жастан асқан ересектерде ешқандай зерттеулер жүргізілген жоқ (</w:t>
      </w:r>
      <w:r w:rsidRPr="00DF2C4C">
        <w:rPr>
          <w:rFonts w:ascii="Times New Roman" w:eastAsia="Times New Roman" w:hAnsi="Times New Roman"/>
          <w:color w:val="000000"/>
          <w:sz w:val="24"/>
          <w:szCs w:val="24"/>
          <w:lang w:val="kk-KZ" w:eastAsia="ru-RU"/>
        </w:rPr>
        <w:t>4.2</w:t>
      </w:r>
      <w:r w:rsidR="00893B90" w:rsidRPr="00DF2C4C">
        <w:rPr>
          <w:rFonts w:ascii="Times New Roman" w:eastAsia="Times New Roman" w:hAnsi="Times New Roman"/>
          <w:color w:val="000000"/>
          <w:sz w:val="24"/>
          <w:szCs w:val="24"/>
          <w:lang w:val="kk-KZ" w:eastAsia="ru-RU"/>
        </w:rPr>
        <w:t xml:space="preserve"> бөлімін қараңыз</w:t>
      </w:r>
      <w:r w:rsidRPr="00DF2C4C">
        <w:rPr>
          <w:rFonts w:ascii="Times New Roman" w:eastAsia="Times New Roman" w:hAnsi="Times New Roman"/>
          <w:color w:val="000000"/>
          <w:sz w:val="24"/>
          <w:szCs w:val="24"/>
          <w:lang w:val="kk-KZ" w:eastAsia="ru-RU"/>
        </w:rPr>
        <w:t>).</w:t>
      </w:r>
    </w:p>
    <w:p w14:paraId="120685C0" w14:textId="77777777" w:rsidR="00797FDC" w:rsidRPr="00DF2C4C" w:rsidRDefault="00797FDC" w:rsidP="00432C47">
      <w:pPr>
        <w:autoSpaceDE w:val="0"/>
        <w:autoSpaceDN w:val="0"/>
        <w:adjustRightInd w:val="0"/>
        <w:spacing w:after="0" w:line="240" w:lineRule="auto"/>
        <w:rPr>
          <w:rFonts w:ascii="Times New Roman" w:eastAsia="Times New Roman" w:hAnsi="Times New Roman"/>
          <w:color w:val="000000"/>
          <w:sz w:val="24"/>
          <w:szCs w:val="24"/>
          <w:lang w:val="kk-KZ" w:eastAsia="ru-RU"/>
        </w:rPr>
      </w:pPr>
    </w:p>
    <w:p w14:paraId="1F45DCCF" w14:textId="77777777" w:rsidR="0008458D" w:rsidRPr="00DF2C4C" w:rsidRDefault="0008458D" w:rsidP="00432C47">
      <w:pPr>
        <w:autoSpaceDE w:val="0"/>
        <w:autoSpaceDN w:val="0"/>
        <w:adjustRightInd w:val="0"/>
        <w:spacing w:after="0" w:line="240" w:lineRule="auto"/>
        <w:rPr>
          <w:rFonts w:ascii="Times New Roman" w:eastAsia="TimesNewRomanPSMT" w:hAnsi="Times New Roman"/>
          <w:b/>
          <w:sz w:val="24"/>
          <w:szCs w:val="24"/>
          <w:lang w:val="kk-KZ" w:eastAsia="ru-RU"/>
        </w:rPr>
      </w:pPr>
      <w:r w:rsidRPr="009C3D67">
        <w:rPr>
          <w:rFonts w:ascii="Times New Roman" w:hAnsi="Times New Roman"/>
          <w:b/>
          <w:sz w:val="24"/>
          <w:szCs w:val="24"/>
          <w:lang w:val="kk-KZ" w:eastAsia="ru-RU"/>
        </w:rPr>
        <w:t xml:space="preserve">5.3. </w:t>
      </w:r>
      <w:r w:rsidR="00893B90" w:rsidRPr="009C3D67">
        <w:rPr>
          <w:rFonts w:ascii="Times New Roman" w:hAnsi="Times New Roman"/>
          <w:b/>
          <w:sz w:val="24"/>
          <w:szCs w:val="24"/>
          <w:lang w:val="kk-KZ"/>
        </w:rPr>
        <w:t>Клиникағ</w:t>
      </w:r>
      <w:r w:rsidR="00893B90" w:rsidRPr="009C3D67">
        <w:rPr>
          <w:rFonts w:ascii="Times New Roman" w:hAnsi="Times New Roman" w:cs="Book Antiqua"/>
          <w:b/>
          <w:sz w:val="24"/>
          <w:szCs w:val="24"/>
          <w:lang w:val="kk-KZ"/>
        </w:rPr>
        <w:t>а</w:t>
      </w:r>
      <w:r w:rsidR="00893B90" w:rsidRPr="009C3D67">
        <w:rPr>
          <w:rFonts w:ascii="Times New Roman" w:hAnsi="Times New Roman"/>
          <w:b/>
          <w:sz w:val="24"/>
          <w:szCs w:val="24"/>
          <w:lang w:val="kk-KZ"/>
        </w:rPr>
        <w:t xml:space="preserve"> </w:t>
      </w:r>
      <w:r w:rsidR="00893B90" w:rsidRPr="009C3D67">
        <w:rPr>
          <w:rFonts w:ascii="Times New Roman" w:hAnsi="Times New Roman" w:cs="Book Antiqua"/>
          <w:b/>
          <w:sz w:val="24"/>
          <w:szCs w:val="24"/>
          <w:lang w:val="kk-KZ"/>
        </w:rPr>
        <w:t>дей</w:t>
      </w:r>
      <w:r w:rsidR="00893B90" w:rsidRPr="009C3D67">
        <w:rPr>
          <w:rFonts w:ascii="Times New Roman" w:hAnsi="Times New Roman"/>
          <w:b/>
          <w:sz w:val="24"/>
          <w:szCs w:val="24"/>
          <w:lang w:val="kk-KZ"/>
        </w:rPr>
        <w:t>інгі қ</w:t>
      </w:r>
      <w:r w:rsidR="00893B90" w:rsidRPr="009C3D67">
        <w:rPr>
          <w:rFonts w:ascii="Times New Roman" w:hAnsi="Times New Roman" w:cs="Book Antiqua"/>
          <w:b/>
          <w:sz w:val="24"/>
          <w:szCs w:val="24"/>
          <w:lang w:val="kk-KZ"/>
        </w:rPr>
        <w:t>ауіпсіздік</w:t>
      </w:r>
      <w:r w:rsidR="00893B90" w:rsidRPr="009C3D67">
        <w:rPr>
          <w:rFonts w:ascii="Times New Roman" w:hAnsi="Times New Roman"/>
          <w:b/>
          <w:sz w:val="24"/>
          <w:szCs w:val="24"/>
          <w:lang w:val="kk-KZ"/>
        </w:rPr>
        <w:t xml:space="preserve"> </w:t>
      </w:r>
      <w:r w:rsidR="00893B90" w:rsidRPr="009C3D67">
        <w:rPr>
          <w:rFonts w:ascii="Times New Roman" w:hAnsi="Times New Roman" w:cs="Book Antiqua"/>
          <w:b/>
          <w:sz w:val="24"/>
          <w:szCs w:val="24"/>
          <w:lang w:val="kk-KZ"/>
        </w:rPr>
        <w:t>деректері</w:t>
      </w:r>
    </w:p>
    <w:p w14:paraId="5634C4AB" w14:textId="77777777" w:rsidR="00EE0463" w:rsidRPr="00DF2C4C" w:rsidRDefault="00123886" w:rsidP="00EE0463">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Ганцикловир тышқанның лимфома жасушаларында мутагенді және сүтқоректілердің жасушаларында</w:t>
      </w:r>
      <w:r w:rsidR="00EE0463" w:rsidRPr="00DF2C4C">
        <w:rPr>
          <w:rFonts w:ascii="Times New Roman" w:hAnsi="Times New Roman"/>
          <w:iCs/>
          <w:sz w:val="24"/>
          <w:szCs w:val="24"/>
          <w:lang w:val="kk-KZ" w:eastAsia="ru-RU"/>
        </w:rPr>
        <w:t xml:space="preserve"> кластоген</w:t>
      </w:r>
      <w:r w:rsidRPr="00DF2C4C">
        <w:rPr>
          <w:rFonts w:ascii="Times New Roman" w:hAnsi="Times New Roman"/>
          <w:iCs/>
          <w:sz w:val="24"/>
          <w:szCs w:val="24"/>
          <w:lang w:val="kk-KZ" w:eastAsia="ru-RU"/>
        </w:rPr>
        <w:t>ді болды</w:t>
      </w:r>
      <w:r w:rsidR="00EE0463"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Мұндай нәтижелер</w:t>
      </w:r>
      <w:r w:rsidR="00EE0463"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 xml:space="preserve">тышқандардағы ганцикловирмен жүргізілген </w:t>
      </w:r>
      <w:r w:rsidR="00EE0463" w:rsidRPr="00DF2C4C">
        <w:rPr>
          <w:rFonts w:ascii="Times New Roman" w:hAnsi="Times New Roman"/>
          <w:iCs/>
          <w:sz w:val="24"/>
          <w:szCs w:val="24"/>
          <w:lang w:val="kk-KZ" w:eastAsia="ru-RU"/>
        </w:rPr>
        <w:t>канцероген</w:t>
      </w:r>
      <w:r w:rsidRPr="00DF2C4C">
        <w:rPr>
          <w:rFonts w:ascii="Times New Roman" w:hAnsi="Times New Roman"/>
          <w:iCs/>
          <w:sz w:val="24"/>
          <w:szCs w:val="24"/>
          <w:lang w:val="kk-KZ" w:eastAsia="ru-RU"/>
        </w:rPr>
        <w:t>діліктің оң зерттеуімен үйлеседі</w:t>
      </w:r>
      <w:r w:rsidR="00EE0463" w:rsidRPr="00DF2C4C">
        <w:rPr>
          <w:rFonts w:ascii="Times New Roman" w:hAnsi="Times New Roman"/>
          <w:iCs/>
          <w:sz w:val="24"/>
          <w:szCs w:val="24"/>
          <w:lang w:val="kk-KZ" w:eastAsia="ru-RU"/>
        </w:rPr>
        <w:t xml:space="preserve">. Ганцикловир </w:t>
      </w:r>
      <w:r w:rsidRPr="00DF2C4C">
        <w:rPr>
          <w:rFonts w:ascii="Times New Roman" w:hAnsi="Times New Roman"/>
          <w:iCs/>
          <w:sz w:val="24"/>
          <w:szCs w:val="24"/>
          <w:lang w:val="kk-KZ" w:eastAsia="ru-RU"/>
        </w:rPr>
        <w:t>әлеуетті канцерогенді болып табылады</w:t>
      </w:r>
      <w:r w:rsidR="00EE0463" w:rsidRPr="00DF2C4C">
        <w:rPr>
          <w:rFonts w:ascii="Times New Roman" w:hAnsi="Times New Roman"/>
          <w:iCs/>
          <w:sz w:val="24"/>
          <w:szCs w:val="24"/>
          <w:lang w:val="kk-KZ" w:eastAsia="ru-RU"/>
        </w:rPr>
        <w:t>.</w:t>
      </w:r>
    </w:p>
    <w:p w14:paraId="4169BB4C" w14:textId="77777777" w:rsidR="0018016B" w:rsidRPr="00DF2C4C" w:rsidRDefault="00123886" w:rsidP="00EE0463">
      <w:pPr>
        <w:autoSpaceDE w:val="0"/>
        <w:autoSpaceDN w:val="0"/>
        <w:adjustRightInd w:val="0"/>
        <w:spacing w:after="0" w:line="240" w:lineRule="auto"/>
        <w:jc w:val="both"/>
        <w:rPr>
          <w:rFonts w:ascii="Times New Roman" w:hAnsi="Times New Roman"/>
          <w:iCs/>
          <w:sz w:val="24"/>
          <w:szCs w:val="24"/>
          <w:lang w:val="kk-KZ" w:eastAsia="ru-RU"/>
        </w:rPr>
      </w:pPr>
      <w:r w:rsidRPr="00DF2C4C">
        <w:rPr>
          <w:rFonts w:ascii="Times New Roman" w:hAnsi="Times New Roman"/>
          <w:iCs/>
          <w:sz w:val="24"/>
          <w:szCs w:val="24"/>
          <w:lang w:val="kk-KZ" w:eastAsia="ru-RU"/>
        </w:rPr>
        <w:t xml:space="preserve">Ганцикловир жануарларда </w:t>
      </w:r>
      <w:r w:rsidR="00EE0463" w:rsidRPr="00DF2C4C">
        <w:rPr>
          <w:rFonts w:ascii="Times New Roman" w:hAnsi="Times New Roman"/>
          <w:iCs/>
          <w:sz w:val="24"/>
          <w:szCs w:val="24"/>
          <w:lang w:val="kk-KZ" w:eastAsia="ru-RU"/>
        </w:rPr>
        <w:t>фертиль</w:t>
      </w:r>
      <w:r w:rsidRPr="00DF2C4C">
        <w:rPr>
          <w:rFonts w:ascii="Times New Roman" w:hAnsi="Times New Roman"/>
          <w:iCs/>
          <w:sz w:val="24"/>
          <w:szCs w:val="24"/>
          <w:lang w:val="kk-KZ" w:eastAsia="ru-RU"/>
        </w:rPr>
        <w:t xml:space="preserve">діліктің бұзылуын және </w:t>
      </w:r>
      <w:r w:rsidR="00EE0463" w:rsidRPr="00DF2C4C">
        <w:rPr>
          <w:rFonts w:ascii="Times New Roman" w:hAnsi="Times New Roman"/>
          <w:iCs/>
          <w:sz w:val="24"/>
          <w:szCs w:val="24"/>
          <w:lang w:val="kk-KZ" w:eastAsia="ru-RU"/>
        </w:rPr>
        <w:t>тератоген</w:t>
      </w:r>
      <w:r w:rsidRPr="00DF2C4C">
        <w:rPr>
          <w:rFonts w:ascii="Times New Roman" w:hAnsi="Times New Roman"/>
          <w:iCs/>
          <w:sz w:val="24"/>
          <w:szCs w:val="24"/>
          <w:lang w:val="kk-KZ" w:eastAsia="ru-RU"/>
        </w:rPr>
        <w:t>ділікті туғызады</w:t>
      </w:r>
      <w:r w:rsidR="00EE0463" w:rsidRPr="00DF2C4C">
        <w:rPr>
          <w:rFonts w:ascii="Times New Roman" w:hAnsi="Times New Roman"/>
          <w:iCs/>
          <w:sz w:val="24"/>
          <w:szCs w:val="24"/>
          <w:lang w:val="kk-KZ" w:eastAsia="ru-RU"/>
        </w:rPr>
        <w:t xml:space="preserve">. </w:t>
      </w:r>
      <w:r w:rsidRPr="00DF2C4C">
        <w:rPr>
          <w:rFonts w:ascii="Times New Roman" w:hAnsi="Times New Roman"/>
          <w:iCs/>
          <w:sz w:val="24"/>
          <w:szCs w:val="24"/>
          <w:lang w:val="kk-KZ" w:eastAsia="ru-RU"/>
        </w:rPr>
        <w:t>Сперматогенездің тежелуі ганцикловирдің емдік деңгейден төмен жүйелі әсері кезінде индукцияланған жануарлардағы зерттеулерге сүйене отырып,</w:t>
      </w:r>
      <w:r w:rsidR="00EE0463" w:rsidRPr="00DF2C4C">
        <w:rPr>
          <w:rFonts w:ascii="Times New Roman" w:hAnsi="Times New Roman"/>
          <w:iCs/>
          <w:sz w:val="24"/>
          <w:szCs w:val="24"/>
          <w:lang w:val="kk-KZ" w:eastAsia="ru-RU"/>
        </w:rPr>
        <w:t xml:space="preserve"> ганцикловир </w:t>
      </w:r>
      <w:r w:rsidRPr="00DF2C4C">
        <w:rPr>
          <w:rFonts w:ascii="Times New Roman" w:hAnsi="Times New Roman"/>
          <w:iCs/>
          <w:sz w:val="24"/>
          <w:szCs w:val="24"/>
          <w:lang w:val="kk-KZ" w:eastAsia="ru-RU"/>
        </w:rPr>
        <w:t>адам сперматогенезінің тежелуін туғызуы ықтимал деп саналады</w:t>
      </w:r>
      <w:r w:rsidR="00EE0463" w:rsidRPr="00DF2C4C">
        <w:rPr>
          <w:rFonts w:ascii="Times New Roman" w:hAnsi="Times New Roman"/>
          <w:iCs/>
          <w:sz w:val="24"/>
          <w:szCs w:val="24"/>
          <w:lang w:val="kk-KZ" w:eastAsia="ru-RU"/>
        </w:rPr>
        <w:t>.</w:t>
      </w:r>
    </w:p>
    <w:p w14:paraId="10433106" w14:textId="77777777" w:rsidR="00EE0463" w:rsidRPr="00DF2C4C" w:rsidRDefault="00EE0463" w:rsidP="00EE0463">
      <w:pPr>
        <w:autoSpaceDE w:val="0"/>
        <w:autoSpaceDN w:val="0"/>
        <w:adjustRightInd w:val="0"/>
        <w:spacing w:after="0" w:line="240" w:lineRule="auto"/>
        <w:jc w:val="both"/>
        <w:rPr>
          <w:rFonts w:ascii="Times New Roman" w:hAnsi="Times New Roman"/>
          <w:b/>
          <w:sz w:val="24"/>
          <w:szCs w:val="24"/>
          <w:lang w:val="kk-KZ" w:eastAsia="ru-RU"/>
        </w:rPr>
      </w:pPr>
    </w:p>
    <w:p w14:paraId="7CBC618F" w14:textId="77777777" w:rsidR="00DF3381" w:rsidRPr="00DF2C4C" w:rsidRDefault="00DF3381" w:rsidP="00AE31A4">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DF2C4C">
        <w:rPr>
          <w:rFonts w:ascii="Times New Roman" w:hAnsi="Times New Roman"/>
          <w:b/>
          <w:sz w:val="24"/>
          <w:szCs w:val="24"/>
          <w:lang w:val="kk-KZ" w:eastAsia="ru-RU"/>
        </w:rPr>
        <w:t xml:space="preserve">6. </w:t>
      </w:r>
      <w:r w:rsidR="00123886" w:rsidRPr="00DF2C4C">
        <w:rPr>
          <w:rFonts w:ascii="Times New Roman" w:eastAsia="TimesNewRomanPSMT" w:hAnsi="Times New Roman"/>
          <w:b/>
          <w:sz w:val="24"/>
          <w:szCs w:val="24"/>
          <w:lang w:val="kk-KZ" w:eastAsia="ru-RU"/>
        </w:rPr>
        <w:t>ФАРМАЦЕВТИКАЛЫҚ ҚАСИЕТТЕРІ</w:t>
      </w:r>
    </w:p>
    <w:p w14:paraId="61F7957F" w14:textId="77777777" w:rsidR="005921EA" w:rsidRPr="00DF2C4C" w:rsidRDefault="00DF3381" w:rsidP="00AE31A4">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DF2C4C">
        <w:rPr>
          <w:rFonts w:ascii="Times New Roman" w:hAnsi="Times New Roman"/>
          <w:b/>
          <w:sz w:val="24"/>
          <w:szCs w:val="24"/>
          <w:lang w:val="kk-KZ" w:eastAsia="ru-RU"/>
        </w:rPr>
        <w:t xml:space="preserve">6.1. </w:t>
      </w:r>
      <w:r w:rsidR="00123886" w:rsidRPr="00DF2C4C">
        <w:rPr>
          <w:rFonts w:ascii="Times New Roman" w:hAnsi="Times New Roman"/>
          <w:b/>
          <w:sz w:val="24"/>
          <w:szCs w:val="24"/>
          <w:lang w:val="kk-KZ" w:eastAsia="ru-RU"/>
        </w:rPr>
        <w:t>Қосымша заттар тізбесі</w:t>
      </w:r>
    </w:p>
    <w:p w14:paraId="722F0E5D" w14:textId="77777777" w:rsidR="00EA3BD2" w:rsidRPr="00DF2C4C" w:rsidRDefault="00123886" w:rsidP="00AE31A4">
      <w:pPr>
        <w:autoSpaceDE w:val="0"/>
        <w:autoSpaceDN w:val="0"/>
        <w:adjustRightInd w:val="0"/>
        <w:spacing w:after="0" w:line="240" w:lineRule="auto"/>
        <w:jc w:val="both"/>
        <w:rPr>
          <w:rFonts w:ascii="Times New Roman" w:hAnsi="Times New Roman"/>
          <w:iCs/>
          <w:spacing w:val="-2"/>
          <w:sz w:val="24"/>
          <w:szCs w:val="24"/>
          <w:lang w:val="kk-KZ"/>
        </w:rPr>
      </w:pPr>
      <w:r w:rsidRPr="00DF2C4C">
        <w:rPr>
          <w:rFonts w:ascii="Times New Roman" w:hAnsi="Times New Roman"/>
          <w:iCs/>
          <w:spacing w:val="-2"/>
          <w:sz w:val="24"/>
          <w:szCs w:val="24"/>
          <w:lang w:val="kk-KZ"/>
        </w:rPr>
        <w:t>Натрий</w:t>
      </w:r>
      <w:r w:rsidR="00E57EF5" w:rsidRPr="00DF2C4C">
        <w:rPr>
          <w:rFonts w:ascii="Times New Roman" w:hAnsi="Times New Roman"/>
          <w:iCs/>
          <w:spacing w:val="-2"/>
          <w:sz w:val="24"/>
          <w:szCs w:val="24"/>
          <w:lang w:val="kk-KZ"/>
        </w:rPr>
        <w:t xml:space="preserve"> гидроксид</w:t>
      </w:r>
      <w:r w:rsidRPr="00DF2C4C">
        <w:rPr>
          <w:rFonts w:ascii="Times New Roman" w:hAnsi="Times New Roman"/>
          <w:iCs/>
          <w:spacing w:val="-2"/>
          <w:sz w:val="24"/>
          <w:szCs w:val="24"/>
          <w:lang w:val="kk-KZ"/>
        </w:rPr>
        <w:t>і</w:t>
      </w:r>
    </w:p>
    <w:p w14:paraId="1246EED6" w14:textId="77777777" w:rsidR="00FF59E8" w:rsidRPr="009C3D67" w:rsidRDefault="00FF59E8" w:rsidP="00AE31A4">
      <w:pPr>
        <w:autoSpaceDE w:val="0"/>
        <w:autoSpaceDN w:val="0"/>
        <w:adjustRightInd w:val="0"/>
        <w:spacing w:after="0" w:line="240" w:lineRule="auto"/>
        <w:jc w:val="both"/>
        <w:rPr>
          <w:rFonts w:ascii="Times New Roman" w:hAnsi="Times New Roman"/>
          <w:iCs/>
          <w:spacing w:val="-2"/>
          <w:sz w:val="24"/>
          <w:szCs w:val="24"/>
          <w:lang w:val="kk-KZ"/>
        </w:rPr>
      </w:pPr>
      <w:r w:rsidRPr="009C3D67">
        <w:rPr>
          <w:rFonts w:ascii="Times New Roman" w:hAnsi="Times New Roman"/>
          <w:iCs/>
          <w:spacing w:val="-2"/>
          <w:sz w:val="24"/>
          <w:szCs w:val="24"/>
          <w:lang w:val="kk-KZ"/>
        </w:rPr>
        <w:t>Азот</w:t>
      </w:r>
    </w:p>
    <w:p w14:paraId="464554B2" w14:textId="77777777" w:rsidR="00DF3381" w:rsidRPr="009C3D67" w:rsidRDefault="00DF3381" w:rsidP="00AE31A4">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9C3D67">
        <w:rPr>
          <w:rFonts w:ascii="Times New Roman" w:hAnsi="Times New Roman"/>
          <w:b/>
          <w:sz w:val="24"/>
          <w:szCs w:val="24"/>
          <w:lang w:val="kk-KZ" w:eastAsia="ru-RU"/>
        </w:rPr>
        <w:t xml:space="preserve">6.2. </w:t>
      </w:r>
      <w:r w:rsidR="00123886" w:rsidRPr="009C3D67">
        <w:rPr>
          <w:rFonts w:ascii="Times New Roman" w:hAnsi="Times New Roman"/>
          <w:b/>
          <w:sz w:val="24"/>
          <w:szCs w:val="24"/>
          <w:lang w:val="kk-KZ" w:eastAsia="ru-RU"/>
        </w:rPr>
        <w:t>Үйлесімсіздік</w:t>
      </w:r>
    </w:p>
    <w:p w14:paraId="6CCEF90B" w14:textId="77777777" w:rsidR="00123886" w:rsidRPr="009C3D67" w:rsidRDefault="00123886" w:rsidP="00123886">
      <w:pPr>
        <w:spacing w:after="0" w:line="240" w:lineRule="auto"/>
        <w:jc w:val="both"/>
        <w:rPr>
          <w:rFonts w:ascii="Times New Roman" w:eastAsia="Times New Roman" w:hAnsi="Times New Roman"/>
          <w:bCs/>
          <w:sz w:val="24"/>
          <w:szCs w:val="24"/>
          <w:lang w:val="kk-KZ" w:eastAsia="ru-RU"/>
        </w:rPr>
      </w:pPr>
      <w:r w:rsidRPr="009C3D67">
        <w:rPr>
          <w:rFonts w:ascii="Times New Roman" w:eastAsia="Times New Roman" w:hAnsi="Times New Roman"/>
          <w:bCs/>
          <w:sz w:val="24"/>
          <w:szCs w:val="24"/>
          <w:lang w:val="kk-KZ" w:eastAsia="ru-RU"/>
        </w:rPr>
        <w:t xml:space="preserve">0.9% натрий хлориді ерітіндісі, 5% декстрозаның сулы ерітіндісі, Рингер немесе Рингер-лактат ерітіндісі – Ганвир препаратымен химиялық және физкалық тұрғыда үйлесімді. </w:t>
      </w:r>
    </w:p>
    <w:p w14:paraId="5B3506AB" w14:textId="77777777" w:rsidR="00123886" w:rsidRPr="00DF2C4C" w:rsidRDefault="00123886" w:rsidP="00123886">
      <w:pPr>
        <w:spacing w:after="0" w:line="240" w:lineRule="auto"/>
        <w:jc w:val="both"/>
        <w:rPr>
          <w:rFonts w:ascii="Times New Roman" w:eastAsia="TimesNewRomanPSMT" w:hAnsi="Times New Roman"/>
          <w:sz w:val="24"/>
          <w:szCs w:val="24"/>
          <w:lang w:val="kk-KZ" w:eastAsia="ru-RU"/>
        </w:rPr>
      </w:pPr>
      <w:r w:rsidRPr="009C3D67">
        <w:rPr>
          <w:rFonts w:ascii="Times New Roman" w:eastAsia="Times New Roman" w:hAnsi="Times New Roman"/>
          <w:bCs/>
          <w:sz w:val="24"/>
          <w:szCs w:val="24"/>
          <w:lang w:val="kk-KZ" w:eastAsia="ru-RU"/>
        </w:rPr>
        <w:t>Ганвирді вена ішіне енгізілетін басқа препараттармен араластыруға болмайды</w:t>
      </w:r>
      <w:r w:rsidRPr="00DF2C4C">
        <w:rPr>
          <w:rFonts w:ascii="Times New Roman" w:eastAsia="Times New Roman" w:hAnsi="Times New Roman"/>
          <w:bCs/>
          <w:sz w:val="24"/>
          <w:szCs w:val="24"/>
          <w:lang w:val="kk-KZ" w:eastAsia="ru-RU"/>
        </w:rPr>
        <w:t>.</w:t>
      </w:r>
      <w:r w:rsidRPr="009C3D67">
        <w:rPr>
          <w:rFonts w:ascii="Times New Roman" w:eastAsia="TimesNewRomanPSMT" w:hAnsi="Times New Roman"/>
          <w:sz w:val="24"/>
          <w:szCs w:val="24"/>
          <w:lang w:val="kk-KZ" w:eastAsia="ru-RU"/>
        </w:rPr>
        <w:t xml:space="preserve"> </w:t>
      </w:r>
    </w:p>
    <w:p w14:paraId="1C4DA8B6" w14:textId="77777777" w:rsidR="009128A3" w:rsidRPr="00DF2C4C" w:rsidRDefault="009128A3" w:rsidP="00FD0D64">
      <w:pPr>
        <w:spacing w:after="0" w:line="240" w:lineRule="auto"/>
        <w:jc w:val="both"/>
        <w:rPr>
          <w:rFonts w:ascii="Times New Roman" w:hAnsi="Times New Roman"/>
          <w:b/>
          <w:sz w:val="24"/>
          <w:szCs w:val="24"/>
          <w:lang w:val="kk-KZ" w:bidi="ru-RU"/>
        </w:rPr>
      </w:pPr>
      <w:r w:rsidRPr="00DF2C4C">
        <w:rPr>
          <w:rFonts w:ascii="Times New Roman" w:hAnsi="Times New Roman"/>
          <w:b/>
          <w:sz w:val="24"/>
          <w:szCs w:val="24"/>
          <w:lang w:val="kk-KZ" w:bidi="ru-RU"/>
        </w:rPr>
        <w:t>6.3</w:t>
      </w:r>
      <w:r w:rsidRPr="00DF2C4C">
        <w:rPr>
          <w:rFonts w:ascii="Times New Roman" w:hAnsi="Times New Roman"/>
          <w:sz w:val="24"/>
          <w:szCs w:val="24"/>
          <w:lang w:val="kk-KZ" w:bidi="ru-RU"/>
        </w:rPr>
        <w:t xml:space="preserve"> </w:t>
      </w:r>
      <w:r w:rsidR="00123886" w:rsidRPr="00DF2C4C">
        <w:rPr>
          <w:rFonts w:ascii="Times New Roman" w:hAnsi="Times New Roman"/>
          <w:b/>
          <w:sz w:val="24"/>
          <w:szCs w:val="24"/>
          <w:lang w:val="kk-KZ" w:eastAsia="ru-RU"/>
        </w:rPr>
        <w:t>Жарамдылық мерзімі</w:t>
      </w:r>
    </w:p>
    <w:p w14:paraId="6A4E18BE" w14:textId="77777777" w:rsidR="00123886" w:rsidRPr="00DF2C4C" w:rsidRDefault="00123886" w:rsidP="00123886">
      <w:pPr>
        <w:spacing w:after="0" w:line="240" w:lineRule="auto"/>
        <w:jc w:val="both"/>
        <w:rPr>
          <w:rFonts w:ascii="Times New Roman" w:hAnsi="Times New Roman"/>
          <w:sz w:val="24"/>
          <w:szCs w:val="24"/>
          <w:lang w:val="kk-KZ" w:bidi="ru-RU"/>
        </w:rPr>
      </w:pPr>
      <w:r w:rsidRPr="00DF2C4C">
        <w:rPr>
          <w:rFonts w:ascii="Times New Roman" w:hAnsi="Times New Roman"/>
          <w:sz w:val="24"/>
          <w:szCs w:val="24"/>
          <w:lang w:val="kk-KZ" w:bidi="ru-RU"/>
        </w:rPr>
        <w:t>3 жыл</w:t>
      </w:r>
    </w:p>
    <w:p w14:paraId="51182DEE" w14:textId="77777777" w:rsidR="00CE03ED" w:rsidRPr="00DF2C4C" w:rsidRDefault="00123886" w:rsidP="00123886">
      <w:pPr>
        <w:spacing w:after="0" w:line="240" w:lineRule="auto"/>
        <w:jc w:val="both"/>
        <w:rPr>
          <w:rFonts w:ascii="Times New Roman" w:hAnsi="Times New Roman"/>
          <w:sz w:val="24"/>
          <w:szCs w:val="24"/>
          <w:lang w:val="kk-KZ" w:bidi="ru-RU"/>
        </w:rPr>
      </w:pPr>
      <w:r w:rsidRPr="00DF2C4C">
        <w:rPr>
          <w:rFonts w:ascii="Times New Roman" w:hAnsi="Times New Roman"/>
          <w:sz w:val="24"/>
          <w:szCs w:val="24"/>
          <w:lang w:val="kk-KZ" w:eastAsia="ru-RU"/>
        </w:rPr>
        <w:t>Жарамдылық мерзімі өткеннен кейін қолдануға болмайды</w:t>
      </w:r>
      <w:r w:rsidR="00CE03ED" w:rsidRPr="00DF2C4C">
        <w:rPr>
          <w:rFonts w:ascii="Times New Roman" w:hAnsi="Times New Roman"/>
          <w:sz w:val="24"/>
          <w:szCs w:val="24"/>
          <w:lang w:val="kk-KZ" w:bidi="ru-RU"/>
        </w:rPr>
        <w:t>.</w:t>
      </w:r>
    </w:p>
    <w:p w14:paraId="27A6D56F" w14:textId="77777777" w:rsidR="00632571" w:rsidRPr="00DF2C4C" w:rsidRDefault="00632571" w:rsidP="00AE31A4">
      <w:pPr>
        <w:spacing w:after="0" w:line="240" w:lineRule="auto"/>
        <w:jc w:val="both"/>
        <w:rPr>
          <w:rFonts w:ascii="Times New Roman" w:eastAsia="Times New Roman" w:hAnsi="Times New Roman"/>
          <w:b/>
          <w:sz w:val="24"/>
          <w:szCs w:val="24"/>
          <w:lang w:val="kk-KZ" w:eastAsia="ru-RU"/>
        </w:rPr>
      </w:pPr>
      <w:r w:rsidRPr="00DF2C4C">
        <w:rPr>
          <w:rFonts w:ascii="Times New Roman" w:eastAsia="Times New Roman" w:hAnsi="Times New Roman"/>
          <w:b/>
          <w:sz w:val="24"/>
          <w:szCs w:val="24"/>
          <w:lang w:val="kk-KZ" w:eastAsia="ru-RU"/>
        </w:rPr>
        <w:t xml:space="preserve">6.4 </w:t>
      </w:r>
      <w:r w:rsidR="00123886" w:rsidRPr="00DF2C4C">
        <w:rPr>
          <w:rFonts w:ascii="Times New Roman" w:hAnsi="Times New Roman"/>
          <w:b/>
          <w:sz w:val="24"/>
          <w:szCs w:val="24"/>
          <w:lang w:val="kk-KZ" w:eastAsia="ru-RU"/>
        </w:rPr>
        <w:t>Сақтау кезіндегі айрықша сақтандыру шаралары</w:t>
      </w:r>
    </w:p>
    <w:p w14:paraId="4656D239" w14:textId="77777777" w:rsidR="00123886" w:rsidRPr="009C3D67" w:rsidRDefault="00123886" w:rsidP="00123886">
      <w:pPr>
        <w:spacing w:after="0" w:line="240" w:lineRule="auto"/>
        <w:jc w:val="both"/>
        <w:rPr>
          <w:rFonts w:ascii="Times New Roman" w:hAnsi="Times New Roman" w:cs="Calibri"/>
          <w:sz w:val="24"/>
          <w:szCs w:val="24"/>
          <w:lang w:val="kk-KZ"/>
        </w:rPr>
      </w:pPr>
      <w:r w:rsidRPr="009C3D67">
        <w:rPr>
          <w:rFonts w:ascii="Times New Roman" w:hAnsi="Times New Roman"/>
          <w:sz w:val="24"/>
          <w:szCs w:val="24"/>
          <w:lang w:val="kk-KZ"/>
        </w:rPr>
        <w:t>25оС-ден аспайтын температурада са</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тау керек.</w:t>
      </w:r>
    </w:p>
    <w:p w14:paraId="0BCBB8D1" w14:textId="77777777" w:rsidR="00632571" w:rsidRPr="009C3D67" w:rsidRDefault="00123886" w:rsidP="00123886">
      <w:pPr>
        <w:spacing w:after="0" w:line="240" w:lineRule="auto"/>
        <w:jc w:val="both"/>
        <w:rPr>
          <w:rFonts w:ascii="Times New Roman" w:hAnsi="Times New Roman"/>
          <w:color w:val="FF0000"/>
          <w:sz w:val="24"/>
          <w:szCs w:val="24"/>
          <w:lang w:val="kk-KZ"/>
        </w:rPr>
      </w:pPr>
      <w:r w:rsidRPr="009C3D67">
        <w:rPr>
          <w:rFonts w:ascii="Times New Roman" w:hAnsi="Times New Roman"/>
          <w:sz w:val="24"/>
          <w:szCs w:val="24"/>
          <w:lang w:val="kk-KZ"/>
        </w:rPr>
        <w:t>Балаларды</w:t>
      </w:r>
      <w:r w:rsidRPr="009C3D67">
        <w:rPr>
          <w:rFonts w:ascii="Times New Roman" w:hAnsi="Times New Roman" w:cs="Arial"/>
          <w:sz w:val="24"/>
          <w:szCs w:val="24"/>
          <w:lang w:val="kk-KZ"/>
        </w:rPr>
        <w:t>ң</w:t>
      </w:r>
      <w:r w:rsidRPr="009C3D67">
        <w:rPr>
          <w:rFonts w:ascii="Times New Roman" w:hAnsi="Times New Roman" w:cs="Calibri"/>
          <w:sz w:val="24"/>
          <w:szCs w:val="24"/>
          <w:lang w:val="kk-KZ"/>
        </w:rPr>
        <w:t xml:space="preserve">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олы жетпейтін жерде са</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тау керек!</w:t>
      </w:r>
      <w:r w:rsidR="00632571" w:rsidRPr="009C3D67">
        <w:rPr>
          <w:rFonts w:ascii="Times New Roman" w:hAnsi="Times New Roman"/>
          <w:color w:val="FF0000"/>
          <w:sz w:val="24"/>
          <w:szCs w:val="24"/>
          <w:lang w:val="kk-KZ"/>
        </w:rPr>
        <w:t xml:space="preserve"> </w:t>
      </w:r>
      <w:bookmarkStart w:id="7" w:name="2175220289"/>
    </w:p>
    <w:bookmarkEnd w:id="7"/>
    <w:p w14:paraId="217DD0D1" w14:textId="77777777" w:rsidR="00B90A1E" w:rsidRPr="009C3D67" w:rsidRDefault="00EC480E" w:rsidP="00AE31A4">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9C3D67">
        <w:rPr>
          <w:rFonts w:ascii="Times New Roman" w:hAnsi="Times New Roman"/>
          <w:b/>
          <w:sz w:val="24"/>
          <w:szCs w:val="24"/>
          <w:lang w:val="kk-KZ" w:eastAsia="ru-RU"/>
        </w:rPr>
        <w:t>6.5</w:t>
      </w:r>
      <w:r w:rsidR="00B90A1E" w:rsidRPr="009C3D67">
        <w:rPr>
          <w:rFonts w:ascii="Times New Roman" w:hAnsi="Times New Roman"/>
          <w:b/>
          <w:sz w:val="24"/>
          <w:szCs w:val="24"/>
          <w:lang w:val="kk-KZ" w:eastAsia="ru-RU"/>
        </w:rPr>
        <w:t xml:space="preserve"> </w:t>
      </w:r>
      <w:r w:rsidR="00123886" w:rsidRPr="00DF2C4C">
        <w:rPr>
          <w:rFonts w:ascii="Times New Roman" w:hAnsi="Times New Roman"/>
          <w:b/>
          <w:sz w:val="24"/>
          <w:szCs w:val="24"/>
          <w:lang w:val="kk-KZ" w:eastAsia="ru-RU"/>
        </w:rPr>
        <w:t>Шығарылу түрі және қаптамасы</w:t>
      </w:r>
    </w:p>
    <w:p w14:paraId="72C09FD0" w14:textId="77777777" w:rsidR="000670C1" w:rsidRPr="009C3D67" w:rsidRDefault="000670C1" w:rsidP="000670C1">
      <w:pPr>
        <w:autoSpaceDE w:val="0"/>
        <w:autoSpaceDN w:val="0"/>
        <w:adjustRightInd w:val="0"/>
        <w:spacing w:after="0" w:line="240" w:lineRule="auto"/>
        <w:jc w:val="both"/>
        <w:rPr>
          <w:rFonts w:ascii="Times New Roman" w:eastAsia="Times New Roman" w:hAnsi="Times New Roman" w:cs="Calibri"/>
          <w:sz w:val="24"/>
          <w:szCs w:val="24"/>
          <w:lang w:val="kk-KZ" w:eastAsia="ru-RU"/>
        </w:rPr>
      </w:pPr>
      <w:r w:rsidRPr="009C3D67">
        <w:rPr>
          <w:rFonts w:ascii="Times New Roman" w:eastAsia="Times New Roman" w:hAnsi="Times New Roman"/>
          <w:sz w:val="24"/>
          <w:szCs w:val="24"/>
          <w:lang w:val="kk-KZ" w:eastAsia="ru-RU"/>
        </w:rPr>
        <w:t>Препарат I типті шыныдан жасал</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ан, бромбутил резе</w:t>
      </w:r>
      <w:r w:rsidRPr="009C3D67">
        <w:rPr>
          <w:rFonts w:ascii="Times New Roman" w:eastAsia="Times New Roman" w:hAnsi="Times New Roman" w:cs="Arial"/>
          <w:sz w:val="24"/>
          <w:szCs w:val="24"/>
          <w:lang w:val="kk-KZ" w:eastAsia="ru-RU"/>
        </w:rPr>
        <w:t>ң</w:t>
      </w:r>
      <w:r w:rsidRPr="009C3D67">
        <w:rPr>
          <w:rFonts w:ascii="Times New Roman" w:eastAsia="Times New Roman" w:hAnsi="Times New Roman" w:cs="Calibri"/>
          <w:sz w:val="24"/>
          <w:szCs w:val="24"/>
          <w:lang w:val="kk-KZ" w:eastAsia="ru-RU"/>
        </w:rPr>
        <w:t>ке ты</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ынмен ты</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ындал</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 xml:space="preserve">ан, алюминий </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алпа</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 xml:space="preserve">шамен </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аусырыл</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ан ж</w:t>
      </w:r>
      <w:r w:rsidRPr="009C3D67">
        <w:rPr>
          <w:rFonts w:ascii="Times New Roman" w:eastAsia="Times New Roman" w:hAnsi="Times New Roman" w:cs="Arial"/>
          <w:sz w:val="24"/>
          <w:szCs w:val="24"/>
          <w:lang w:val="kk-KZ" w:eastAsia="ru-RU"/>
        </w:rPr>
        <w:t>ә</w:t>
      </w:r>
      <w:r w:rsidRPr="009C3D67">
        <w:rPr>
          <w:rFonts w:ascii="Times New Roman" w:eastAsia="Times New Roman" w:hAnsi="Times New Roman" w:cs="Calibri"/>
          <w:sz w:val="24"/>
          <w:szCs w:val="24"/>
          <w:lang w:val="kk-KZ" w:eastAsia="ru-RU"/>
        </w:rPr>
        <w:t xml:space="preserve">не «flip-off» типті полипропиленді </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алпа</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шамен жапсырыл</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ан м</w:t>
      </w:r>
      <w:r w:rsidRPr="009C3D67">
        <w:rPr>
          <w:rFonts w:ascii="Times New Roman" w:eastAsia="Times New Roman" w:hAnsi="Times New Roman" w:cs="Arial"/>
          <w:sz w:val="24"/>
          <w:szCs w:val="24"/>
          <w:lang w:val="kk-KZ" w:eastAsia="ru-RU"/>
        </w:rPr>
        <w:t>ө</w:t>
      </w:r>
      <w:r w:rsidRPr="009C3D67">
        <w:rPr>
          <w:rFonts w:ascii="Times New Roman" w:eastAsia="Times New Roman" w:hAnsi="Times New Roman" w:cs="Calibri"/>
          <w:sz w:val="24"/>
          <w:szCs w:val="24"/>
          <w:lang w:val="kk-KZ" w:eastAsia="ru-RU"/>
        </w:rPr>
        <w:t>лдір т</w:t>
      </w:r>
      <w:r w:rsidRPr="009C3D67">
        <w:rPr>
          <w:rFonts w:ascii="Times New Roman" w:eastAsia="Times New Roman" w:hAnsi="Times New Roman" w:cs="Arial"/>
          <w:sz w:val="24"/>
          <w:szCs w:val="24"/>
          <w:lang w:val="kk-KZ" w:eastAsia="ru-RU"/>
        </w:rPr>
        <w:t>ү</w:t>
      </w:r>
      <w:r w:rsidRPr="009C3D67">
        <w:rPr>
          <w:rFonts w:ascii="Times New Roman" w:eastAsia="Times New Roman" w:hAnsi="Times New Roman" w:cs="Calibri"/>
          <w:sz w:val="24"/>
          <w:szCs w:val="24"/>
          <w:lang w:val="kk-KZ" w:eastAsia="ru-RU"/>
        </w:rPr>
        <w:t xml:space="preserve">ссіз </w:t>
      </w:r>
      <w:r w:rsidRPr="009C3D67">
        <w:rPr>
          <w:rFonts w:ascii="Times New Roman" w:eastAsia="Times New Roman" w:hAnsi="Times New Roman" w:cs="Arial"/>
          <w:sz w:val="24"/>
          <w:szCs w:val="24"/>
          <w:lang w:val="kk-KZ" w:eastAsia="ru-RU"/>
        </w:rPr>
        <w:t>құ</w:t>
      </w:r>
      <w:r w:rsidRPr="009C3D67">
        <w:rPr>
          <w:rFonts w:ascii="Times New Roman" w:eastAsia="Times New Roman" w:hAnsi="Times New Roman" w:cs="Calibri"/>
          <w:sz w:val="24"/>
          <w:szCs w:val="24"/>
          <w:lang w:val="kk-KZ" w:eastAsia="ru-RU"/>
        </w:rPr>
        <w:t>ты</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а салынады</w:t>
      </w:r>
    </w:p>
    <w:p w14:paraId="62BFF01D" w14:textId="77777777" w:rsidR="000670C1" w:rsidRPr="009C3D67" w:rsidRDefault="000670C1" w:rsidP="000670C1">
      <w:pPr>
        <w:autoSpaceDE w:val="0"/>
        <w:autoSpaceDN w:val="0"/>
        <w:adjustRightInd w:val="0"/>
        <w:spacing w:after="0" w:line="240" w:lineRule="auto"/>
        <w:jc w:val="both"/>
        <w:rPr>
          <w:rFonts w:ascii="Times New Roman" w:eastAsia="Times New Roman" w:hAnsi="Times New Roman" w:cs="Calibri"/>
          <w:sz w:val="24"/>
          <w:szCs w:val="24"/>
          <w:lang w:val="kk-KZ" w:eastAsia="ru-RU"/>
        </w:rPr>
      </w:pPr>
      <w:r w:rsidRPr="009C3D67">
        <w:rPr>
          <w:rFonts w:ascii="Times New Roman" w:eastAsia="Times New Roman" w:hAnsi="Times New Roman" w:cs="Arial"/>
          <w:sz w:val="24"/>
          <w:szCs w:val="24"/>
          <w:lang w:val="kk-KZ" w:eastAsia="ru-RU"/>
        </w:rPr>
        <w:t>Құ</w:t>
      </w:r>
      <w:r w:rsidRPr="009C3D67">
        <w:rPr>
          <w:rFonts w:ascii="Times New Roman" w:eastAsia="Times New Roman" w:hAnsi="Times New Roman" w:cs="Calibri"/>
          <w:sz w:val="24"/>
          <w:szCs w:val="24"/>
          <w:lang w:val="kk-KZ" w:eastAsia="ru-RU"/>
        </w:rPr>
        <w:t>ты</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а</w:t>
      </w:r>
      <w:r w:rsidRPr="009C3D67">
        <w:rPr>
          <w:rFonts w:ascii="Times New Roman" w:eastAsia="Times New Roman" w:hAnsi="Times New Roman"/>
          <w:sz w:val="24"/>
          <w:szCs w:val="24"/>
          <w:lang w:val="kk-KZ" w:eastAsia="ru-RU"/>
        </w:rPr>
        <w:t xml:space="preserve"> </w:t>
      </w:r>
      <w:r w:rsidRPr="009C3D67">
        <w:rPr>
          <w:rFonts w:ascii="Times New Roman" w:eastAsia="Times New Roman" w:hAnsi="Times New Roman" w:cs="Arial"/>
          <w:sz w:val="24"/>
          <w:szCs w:val="24"/>
          <w:lang w:val="kk-KZ" w:eastAsia="ru-RU"/>
        </w:rPr>
        <w:t>ө</w:t>
      </w:r>
      <w:r w:rsidRPr="009C3D67">
        <w:rPr>
          <w:rFonts w:ascii="Times New Roman" w:eastAsia="Times New Roman" w:hAnsi="Times New Roman" w:cs="Calibri"/>
          <w:sz w:val="24"/>
          <w:szCs w:val="24"/>
          <w:lang w:val="kk-KZ" w:eastAsia="ru-RU"/>
        </w:rPr>
        <w:t>здігінен желім</w:t>
      </w:r>
      <w:r w:rsidRPr="009C3D67">
        <w:rPr>
          <w:rFonts w:ascii="Times New Roman" w:eastAsia="Times New Roman" w:hAnsi="Times New Roman"/>
          <w:sz w:val="24"/>
          <w:szCs w:val="24"/>
          <w:lang w:val="kk-KZ" w:eastAsia="ru-RU"/>
        </w:rPr>
        <w:t>денетін затта</w:t>
      </w:r>
      <w:r w:rsidRPr="009C3D67">
        <w:rPr>
          <w:rFonts w:ascii="Times New Roman" w:eastAsia="Times New Roman" w:hAnsi="Times New Roman" w:cs="Arial"/>
          <w:sz w:val="24"/>
          <w:szCs w:val="24"/>
          <w:lang w:val="kk-KZ" w:eastAsia="ru-RU"/>
        </w:rPr>
        <w:t>ң</w:t>
      </w:r>
      <w:r w:rsidRPr="009C3D67">
        <w:rPr>
          <w:rFonts w:ascii="Times New Roman" w:eastAsia="Times New Roman" w:hAnsi="Times New Roman" w:cs="Calibri"/>
          <w:sz w:val="24"/>
          <w:szCs w:val="24"/>
          <w:lang w:val="kk-KZ" w:eastAsia="ru-RU"/>
        </w:rPr>
        <w:t xml:space="preserve">ба жапсырылады. </w:t>
      </w:r>
    </w:p>
    <w:p w14:paraId="786B649E" w14:textId="77777777" w:rsidR="00E57EF5" w:rsidRPr="009C3D67" w:rsidRDefault="000670C1" w:rsidP="000670C1">
      <w:pPr>
        <w:autoSpaceDE w:val="0"/>
        <w:autoSpaceDN w:val="0"/>
        <w:adjustRightInd w:val="0"/>
        <w:spacing w:after="0" w:line="240" w:lineRule="auto"/>
        <w:jc w:val="both"/>
        <w:rPr>
          <w:rFonts w:ascii="Times New Roman" w:eastAsia="Times New Roman" w:hAnsi="Times New Roman"/>
          <w:color w:val="FF0000"/>
          <w:sz w:val="24"/>
          <w:szCs w:val="24"/>
          <w:lang w:val="kk-KZ" w:eastAsia="ru-RU"/>
        </w:rPr>
      </w:pPr>
      <w:r w:rsidRPr="009C3D67">
        <w:rPr>
          <w:rFonts w:ascii="Times New Roman" w:eastAsia="Times New Roman" w:hAnsi="Times New Roman"/>
          <w:sz w:val="24"/>
          <w:szCs w:val="24"/>
          <w:lang w:val="kk-KZ" w:eastAsia="ru-RU"/>
        </w:rPr>
        <w:t xml:space="preserve">25 </w:t>
      </w:r>
      <w:r w:rsidRPr="009C3D67">
        <w:rPr>
          <w:rFonts w:ascii="Times New Roman" w:eastAsia="Times New Roman" w:hAnsi="Times New Roman" w:cs="Arial"/>
          <w:sz w:val="24"/>
          <w:szCs w:val="24"/>
          <w:lang w:val="kk-KZ" w:eastAsia="ru-RU"/>
        </w:rPr>
        <w:t>құ</w:t>
      </w:r>
      <w:r w:rsidRPr="009C3D67">
        <w:rPr>
          <w:rFonts w:ascii="Times New Roman" w:eastAsia="Times New Roman" w:hAnsi="Times New Roman" w:cs="Calibri"/>
          <w:sz w:val="24"/>
          <w:szCs w:val="24"/>
          <w:lang w:val="kk-KZ" w:eastAsia="ru-RU"/>
        </w:rPr>
        <w:t>тыдан медициналы</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 xml:space="preserve"> </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олдану ж</w:t>
      </w:r>
      <w:r w:rsidRPr="009C3D67">
        <w:rPr>
          <w:rFonts w:ascii="Times New Roman" w:eastAsia="Times New Roman" w:hAnsi="Times New Roman" w:cs="Arial"/>
          <w:sz w:val="24"/>
          <w:szCs w:val="24"/>
          <w:lang w:val="kk-KZ" w:eastAsia="ru-RU"/>
        </w:rPr>
        <w:t>ө</w:t>
      </w:r>
      <w:r w:rsidRPr="009C3D67">
        <w:rPr>
          <w:rFonts w:ascii="Times New Roman" w:eastAsia="Times New Roman" w:hAnsi="Times New Roman" w:cs="Calibri"/>
          <w:sz w:val="24"/>
          <w:szCs w:val="24"/>
          <w:lang w:val="kk-KZ" w:eastAsia="ru-RU"/>
        </w:rPr>
        <w:t xml:space="preserve">ніндегі </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аза</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 xml:space="preserve"> ж</w:t>
      </w:r>
      <w:r w:rsidRPr="009C3D67">
        <w:rPr>
          <w:rFonts w:ascii="Times New Roman" w:eastAsia="Times New Roman" w:hAnsi="Times New Roman" w:cs="Arial"/>
          <w:sz w:val="24"/>
          <w:szCs w:val="24"/>
          <w:lang w:val="kk-KZ" w:eastAsia="ru-RU"/>
        </w:rPr>
        <w:t>ә</w:t>
      </w:r>
      <w:r w:rsidRPr="009C3D67">
        <w:rPr>
          <w:rFonts w:ascii="Times New Roman" w:eastAsia="Times New Roman" w:hAnsi="Times New Roman" w:cs="Calibri"/>
          <w:sz w:val="24"/>
          <w:szCs w:val="24"/>
          <w:lang w:val="kk-KZ" w:eastAsia="ru-RU"/>
        </w:rPr>
        <w:t>не орыс тілдеріндегі н</w:t>
      </w:r>
      <w:r w:rsidRPr="009C3D67">
        <w:rPr>
          <w:rFonts w:ascii="Times New Roman" w:eastAsia="Times New Roman" w:hAnsi="Times New Roman" w:cs="Arial"/>
          <w:sz w:val="24"/>
          <w:szCs w:val="24"/>
          <w:lang w:val="kk-KZ" w:eastAsia="ru-RU"/>
        </w:rPr>
        <w:t>ұ</w:t>
      </w:r>
      <w:r w:rsidRPr="009C3D67">
        <w:rPr>
          <w:rFonts w:ascii="Times New Roman" w:eastAsia="Times New Roman" w:hAnsi="Times New Roman" w:cs="Calibri"/>
          <w:sz w:val="24"/>
          <w:szCs w:val="24"/>
          <w:lang w:val="kk-KZ" w:eastAsia="ru-RU"/>
        </w:rPr>
        <w:t>с</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аулы</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 xml:space="preserve">пен бірге жеке картон </w:t>
      </w:r>
      <w:r w:rsidRPr="009C3D67">
        <w:rPr>
          <w:rFonts w:ascii="Times New Roman" w:eastAsia="Times New Roman" w:hAnsi="Times New Roman" w:cs="Arial"/>
          <w:sz w:val="24"/>
          <w:szCs w:val="24"/>
          <w:lang w:val="kk-KZ" w:eastAsia="ru-RU"/>
        </w:rPr>
        <w:t>қ</w:t>
      </w:r>
      <w:r w:rsidRPr="009C3D67">
        <w:rPr>
          <w:rFonts w:ascii="Times New Roman" w:eastAsia="Times New Roman" w:hAnsi="Times New Roman" w:cs="Calibri"/>
          <w:sz w:val="24"/>
          <w:szCs w:val="24"/>
          <w:lang w:val="kk-KZ" w:eastAsia="ru-RU"/>
        </w:rPr>
        <w:t>орапша</w:t>
      </w:r>
      <w:r w:rsidRPr="009C3D67">
        <w:rPr>
          <w:rFonts w:ascii="Times New Roman" w:eastAsia="Times New Roman" w:hAnsi="Times New Roman" w:cs="Arial"/>
          <w:sz w:val="24"/>
          <w:szCs w:val="24"/>
          <w:lang w:val="kk-KZ" w:eastAsia="ru-RU"/>
        </w:rPr>
        <w:t>ғ</w:t>
      </w:r>
      <w:r w:rsidRPr="009C3D67">
        <w:rPr>
          <w:rFonts w:ascii="Times New Roman" w:eastAsia="Times New Roman" w:hAnsi="Times New Roman" w:cs="Calibri"/>
          <w:sz w:val="24"/>
          <w:szCs w:val="24"/>
          <w:lang w:val="kk-KZ" w:eastAsia="ru-RU"/>
        </w:rPr>
        <w:t>а салынады.</w:t>
      </w:r>
    </w:p>
    <w:p w14:paraId="4B000AAB" w14:textId="77777777" w:rsidR="00B90A1E" w:rsidRPr="009C3D67" w:rsidRDefault="00B90A1E" w:rsidP="00E57EF5">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9C3D67">
        <w:rPr>
          <w:rFonts w:ascii="Times New Roman" w:hAnsi="Times New Roman"/>
          <w:b/>
          <w:sz w:val="24"/>
          <w:szCs w:val="24"/>
          <w:lang w:val="kk-KZ" w:eastAsia="ru-RU"/>
        </w:rPr>
        <w:t xml:space="preserve">6.6 </w:t>
      </w:r>
      <w:r w:rsidR="00123886" w:rsidRPr="00DF2C4C">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9C3D67">
        <w:rPr>
          <w:rFonts w:ascii="Times New Roman" w:eastAsia="TimesNewRomanPSMT" w:hAnsi="Times New Roman"/>
          <w:b/>
          <w:sz w:val="24"/>
          <w:szCs w:val="24"/>
          <w:lang w:val="kk-KZ" w:eastAsia="ru-RU"/>
        </w:rPr>
        <w:t>.</w:t>
      </w:r>
    </w:p>
    <w:p w14:paraId="5BA612F8" w14:textId="77777777" w:rsidR="00805A89" w:rsidRPr="009C3D67" w:rsidRDefault="000670C1" w:rsidP="00AE31A4">
      <w:pPr>
        <w:autoSpaceDE w:val="0"/>
        <w:autoSpaceDN w:val="0"/>
        <w:adjustRightInd w:val="0"/>
        <w:spacing w:after="0" w:line="240" w:lineRule="auto"/>
        <w:jc w:val="both"/>
        <w:rPr>
          <w:rFonts w:ascii="Times New Roman" w:hAnsi="Times New Roman"/>
          <w:sz w:val="24"/>
          <w:szCs w:val="24"/>
          <w:lang w:val="kk-KZ"/>
        </w:rPr>
      </w:pPr>
      <w:r w:rsidRPr="009C3D67">
        <w:rPr>
          <w:rFonts w:ascii="Times New Roman" w:hAnsi="Times New Roman"/>
          <w:sz w:val="24"/>
          <w:szCs w:val="24"/>
          <w:lang w:val="kk-KZ"/>
        </w:rPr>
        <w:t>Кез келген пайдаланылмаған дәрілік заттар</w:t>
      </w:r>
      <w:r w:rsidRPr="00DF2C4C">
        <w:rPr>
          <w:rFonts w:ascii="Times New Roman" w:hAnsi="Times New Roman"/>
          <w:sz w:val="24"/>
          <w:szCs w:val="24"/>
          <w:lang w:val="kk-KZ"/>
        </w:rPr>
        <w:t>ды</w:t>
      </w:r>
      <w:r w:rsidRPr="009C3D67">
        <w:rPr>
          <w:rFonts w:ascii="Times New Roman" w:hAnsi="Times New Roman"/>
          <w:sz w:val="24"/>
          <w:szCs w:val="24"/>
          <w:lang w:val="kk-KZ"/>
        </w:rPr>
        <w:t xml:space="preserve"> немесе қалдықтар</w:t>
      </w:r>
      <w:r w:rsidRPr="00DF2C4C">
        <w:rPr>
          <w:rFonts w:ascii="Times New Roman" w:hAnsi="Times New Roman"/>
          <w:sz w:val="24"/>
          <w:szCs w:val="24"/>
          <w:lang w:val="kk-KZ"/>
        </w:rPr>
        <w:t>ды</w:t>
      </w:r>
      <w:r w:rsidRPr="009C3D67">
        <w:rPr>
          <w:rFonts w:ascii="Times New Roman" w:hAnsi="Times New Roman"/>
          <w:sz w:val="24"/>
          <w:szCs w:val="24"/>
          <w:lang w:val="kk-KZ"/>
        </w:rPr>
        <w:t xml:space="preserve"> жергілікті талаптарға сәйкес утилизацияла</w:t>
      </w:r>
      <w:r w:rsidRPr="00DF2C4C">
        <w:rPr>
          <w:rFonts w:ascii="Times New Roman" w:hAnsi="Times New Roman"/>
          <w:sz w:val="24"/>
          <w:szCs w:val="24"/>
          <w:lang w:val="kk-KZ"/>
        </w:rPr>
        <w:t>у қажет</w:t>
      </w:r>
      <w:r w:rsidR="00805A89" w:rsidRPr="009C3D67">
        <w:rPr>
          <w:rFonts w:ascii="Times New Roman" w:hAnsi="Times New Roman"/>
          <w:sz w:val="24"/>
          <w:szCs w:val="24"/>
          <w:lang w:val="kk-KZ"/>
        </w:rPr>
        <w:t>.</w:t>
      </w:r>
    </w:p>
    <w:p w14:paraId="0D328D90" w14:textId="77777777" w:rsidR="00724DB0" w:rsidRPr="009C3D67" w:rsidRDefault="004200EA" w:rsidP="00AE31A4">
      <w:pPr>
        <w:autoSpaceDE w:val="0"/>
        <w:autoSpaceDN w:val="0"/>
        <w:adjustRightInd w:val="0"/>
        <w:spacing w:after="0" w:line="240" w:lineRule="auto"/>
        <w:jc w:val="both"/>
        <w:rPr>
          <w:rFonts w:ascii="Times New Roman" w:hAnsi="Times New Roman"/>
          <w:b/>
          <w:bCs/>
          <w:sz w:val="24"/>
          <w:szCs w:val="24"/>
          <w:lang w:val="kk-KZ"/>
        </w:rPr>
      </w:pPr>
      <w:r w:rsidRPr="009C3D67">
        <w:rPr>
          <w:rFonts w:ascii="Times New Roman" w:hAnsi="Times New Roman"/>
          <w:b/>
          <w:bCs/>
          <w:sz w:val="24"/>
          <w:szCs w:val="24"/>
          <w:lang w:val="kk-KZ"/>
        </w:rPr>
        <w:t xml:space="preserve">6.7 </w:t>
      </w:r>
      <w:r w:rsidR="00123886" w:rsidRPr="00DF2C4C">
        <w:rPr>
          <w:rFonts w:ascii="Times New Roman" w:hAnsi="Times New Roman"/>
          <w:b/>
          <w:bCs/>
          <w:sz w:val="24"/>
          <w:szCs w:val="24"/>
          <w:lang w:val="kk-KZ"/>
        </w:rPr>
        <w:t>Дәріханалардан босатылу шарттары</w:t>
      </w:r>
    </w:p>
    <w:p w14:paraId="676D7C24" w14:textId="77777777" w:rsidR="004200EA" w:rsidRPr="00DF2C4C" w:rsidRDefault="000670C1" w:rsidP="00AE31A4">
      <w:pPr>
        <w:autoSpaceDE w:val="0"/>
        <w:autoSpaceDN w:val="0"/>
        <w:adjustRightInd w:val="0"/>
        <w:spacing w:after="0" w:line="240" w:lineRule="auto"/>
        <w:jc w:val="both"/>
        <w:rPr>
          <w:rFonts w:ascii="Times New Roman" w:hAnsi="Times New Roman"/>
          <w:bCs/>
          <w:sz w:val="24"/>
          <w:szCs w:val="24"/>
          <w:lang w:val="kk-KZ"/>
        </w:rPr>
      </w:pPr>
      <w:r w:rsidRPr="009C3D67">
        <w:rPr>
          <w:rFonts w:ascii="Times New Roman" w:hAnsi="Times New Roman"/>
          <w:bCs/>
          <w:sz w:val="24"/>
          <w:szCs w:val="24"/>
          <w:lang w:val="kk-KZ"/>
        </w:rPr>
        <w:t>Рецепт арқылы</w:t>
      </w:r>
    </w:p>
    <w:p w14:paraId="6E405F12" w14:textId="77777777" w:rsidR="00D041C3" w:rsidRPr="009C3D67" w:rsidRDefault="00D041C3" w:rsidP="00AE31A4">
      <w:pPr>
        <w:autoSpaceDE w:val="0"/>
        <w:autoSpaceDN w:val="0"/>
        <w:adjustRightInd w:val="0"/>
        <w:spacing w:after="0" w:line="240" w:lineRule="auto"/>
        <w:jc w:val="both"/>
        <w:rPr>
          <w:rFonts w:ascii="Times New Roman" w:hAnsi="Times New Roman"/>
          <w:b/>
          <w:sz w:val="24"/>
          <w:szCs w:val="24"/>
          <w:lang w:val="kk-KZ"/>
        </w:rPr>
      </w:pPr>
    </w:p>
    <w:p w14:paraId="368C2841" w14:textId="77777777" w:rsidR="00120934" w:rsidRPr="009C3D67" w:rsidRDefault="008407EF" w:rsidP="00AE31A4">
      <w:pPr>
        <w:autoSpaceDE w:val="0"/>
        <w:autoSpaceDN w:val="0"/>
        <w:spacing w:after="0" w:line="240" w:lineRule="auto"/>
        <w:jc w:val="both"/>
        <w:rPr>
          <w:rFonts w:ascii="Times New Roman" w:eastAsia="Times New Roman" w:hAnsi="Times New Roman"/>
          <w:b/>
          <w:sz w:val="24"/>
          <w:szCs w:val="24"/>
          <w:lang w:val="kk-KZ" w:eastAsia="ru-RU"/>
        </w:rPr>
      </w:pPr>
      <w:r w:rsidRPr="00DF2C4C">
        <w:rPr>
          <w:rFonts w:ascii="Times New Roman" w:eastAsia="Times New Roman" w:hAnsi="Times New Roman"/>
          <w:b/>
          <w:sz w:val="24"/>
          <w:szCs w:val="24"/>
          <w:lang w:val="uk-UA" w:eastAsia="ru-RU"/>
        </w:rPr>
        <w:t xml:space="preserve">7. </w:t>
      </w:r>
      <w:r w:rsidR="000670C1" w:rsidRPr="00DF2C4C">
        <w:rPr>
          <w:rFonts w:ascii="Times New Roman" w:hAnsi="Times New Roman"/>
          <w:b/>
          <w:sz w:val="24"/>
          <w:szCs w:val="24"/>
          <w:lang w:val="kk-KZ"/>
        </w:rPr>
        <w:t>ТІРКЕУ КУӘЛІГІНІҢ ҰСТАУШЫСЫ</w:t>
      </w:r>
    </w:p>
    <w:p w14:paraId="39F1230D" w14:textId="77777777" w:rsidR="004A1177" w:rsidRPr="009C3D67" w:rsidRDefault="004A1177" w:rsidP="004A1177">
      <w:pPr>
        <w:widowControl w:val="0"/>
        <w:spacing w:after="0" w:line="240" w:lineRule="auto"/>
        <w:jc w:val="both"/>
        <w:rPr>
          <w:rFonts w:ascii="Times New Roman" w:hAnsi="Times New Roman" w:cs="Calibri"/>
          <w:sz w:val="24"/>
          <w:szCs w:val="24"/>
          <w:lang w:val="kk-KZ"/>
        </w:rPr>
      </w:pPr>
      <w:r w:rsidRPr="009C3D67">
        <w:rPr>
          <w:rFonts w:ascii="Times New Roman" w:hAnsi="Times New Roman"/>
          <w:sz w:val="24"/>
          <w:szCs w:val="24"/>
          <w:lang w:val="kk-KZ"/>
        </w:rPr>
        <w:t xml:space="preserve">«Rogers Pharma» ЖШС,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аза</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стан</w:t>
      </w:r>
    </w:p>
    <w:p w14:paraId="72DA709A" w14:textId="77777777" w:rsidR="00A87EC0" w:rsidRPr="009C3D67" w:rsidRDefault="004A1177" w:rsidP="004A1177">
      <w:pPr>
        <w:widowControl w:val="0"/>
        <w:spacing w:after="0" w:line="240" w:lineRule="auto"/>
        <w:jc w:val="both"/>
        <w:rPr>
          <w:rFonts w:ascii="Times New Roman" w:hAnsi="Times New Roman"/>
          <w:sz w:val="24"/>
          <w:szCs w:val="24"/>
          <w:lang w:val="kk-KZ"/>
        </w:rPr>
      </w:pPr>
      <w:r w:rsidRPr="009C3D67">
        <w:rPr>
          <w:rFonts w:ascii="Times New Roman" w:hAnsi="Times New Roman"/>
          <w:sz w:val="24"/>
          <w:szCs w:val="24"/>
          <w:lang w:val="kk-KZ"/>
        </w:rPr>
        <w:t xml:space="preserve">050043, Алматы </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 Мирас ы</w:t>
      </w:r>
      <w:r w:rsidRPr="009C3D67">
        <w:rPr>
          <w:rFonts w:ascii="Times New Roman" w:hAnsi="Times New Roman" w:cs="Arial"/>
          <w:sz w:val="24"/>
          <w:szCs w:val="24"/>
          <w:lang w:val="kk-KZ"/>
        </w:rPr>
        <w:t>қ</w:t>
      </w:r>
      <w:r w:rsidRPr="009C3D67">
        <w:rPr>
          <w:rFonts w:ascii="Times New Roman" w:hAnsi="Times New Roman" w:cs="Calibri"/>
          <w:sz w:val="24"/>
          <w:szCs w:val="24"/>
          <w:lang w:val="kk-KZ"/>
        </w:rPr>
        <w:t>шам ауданы, 157-</w:t>
      </w:r>
      <w:r w:rsidRPr="009C3D67">
        <w:rPr>
          <w:rFonts w:ascii="Times New Roman" w:hAnsi="Times New Roman" w:cs="Arial"/>
          <w:sz w:val="24"/>
          <w:szCs w:val="24"/>
          <w:lang w:val="kk-KZ"/>
        </w:rPr>
        <w:t>ү</w:t>
      </w:r>
      <w:r w:rsidRPr="009C3D67">
        <w:rPr>
          <w:rFonts w:ascii="Times New Roman" w:hAnsi="Times New Roman" w:cs="Calibri"/>
          <w:sz w:val="24"/>
          <w:szCs w:val="24"/>
          <w:lang w:val="kk-KZ"/>
        </w:rPr>
        <w:t>й, блок 2, т.е.</w:t>
      </w:r>
      <w:r w:rsidRPr="009C3D67">
        <w:rPr>
          <w:rFonts w:ascii="Times New Roman" w:hAnsi="Times New Roman" w:cs="Arial"/>
          <w:sz w:val="24"/>
          <w:szCs w:val="24"/>
          <w:lang w:val="kk-KZ"/>
        </w:rPr>
        <w:t>ү</w:t>
      </w:r>
      <w:r w:rsidRPr="009C3D67">
        <w:rPr>
          <w:rFonts w:ascii="Times New Roman" w:hAnsi="Times New Roman" w:cs="Calibri"/>
          <w:sz w:val="24"/>
          <w:szCs w:val="24"/>
          <w:lang w:val="kk-KZ"/>
        </w:rPr>
        <w:t>. 819</w:t>
      </w:r>
    </w:p>
    <w:p w14:paraId="411EBDB4" w14:textId="77777777" w:rsidR="00A87EC0" w:rsidRPr="00DF2C4C" w:rsidRDefault="00A87EC0" w:rsidP="00A87EC0">
      <w:pPr>
        <w:widowControl w:val="0"/>
        <w:spacing w:after="0" w:line="240" w:lineRule="auto"/>
        <w:jc w:val="both"/>
        <w:rPr>
          <w:rFonts w:ascii="Times New Roman" w:hAnsi="Times New Roman"/>
          <w:sz w:val="24"/>
          <w:szCs w:val="24"/>
        </w:rPr>
      </w:pPr>
      <w:r w:rsidRPr="00DF2C4C">
        <w:rPr>
          <w:rFonts w:ascii="Times New Roman" w:hAnsi="Times New Roman"/>
          <w:sz w:val="24"/>
          <w:szCs w:val="24"/>
        </w:rPr>
        <w:t>Тел. (727) 311-81-96/97,</w:t>
      </w:r>
    </w:p>
    <w:p w14:paraId="536082AC" w14:textId="77777777" w:rsidR="00A87EC0" w:rsidRPr="00DF2C4C" w:rsidRDefault="004A1177" w:rsidP="00A87EC0">
      <w:pPr>
        <w:widowControl w:val="0"/>
        <w:spacing w:line="240" w:lineRule="auto"/>
        <w:jc w:val="both"/>
        <w:rPr>
          <w:rFonts w:ascii="Times New Roman" w:eastAsia="Times New Roman" w:hAnsi="Times New Roman"/>
          <w:sz w:val="24"/>
          <w:szCs w:val="24"/>
          <w:lang w:eastAsia="es-ES"/>
        </w:rPr>
      </w:pPr>
      <w:r w:rsidRPr="00DF2C4C">
        <w:rPr>
          <w:rFonts w:ascii="Times New Roman" w:hAnsi="Times New Roman"/>
          <w:sz w:val="24"/>
          <w:szCs w:val="24"/>
          <w:lang w:val="kk-KZ"/>
        </w:rPr>
        <w:t>э</w:t>
      </w:r>
      <w:r w:rsidRPr="00DF2C4C">
        <w:rPr>
          <w:rFonts w:ascii="Times New Roman" w:hAnsi="Times New Roman"/>
          <w:sz w:val="24"/>
          <w:szCs w:val="24"/>
        </w:rPr>
        <w:t>лектрон</w:t>
      </w:r>
      <w:r w:rsidRPr="00DF2C4C">
        <w:rPr>
          <w:rFonts w:ascii="Times New Roman" w:hAnsi="Times New Roman"/>
          <w:sz w:val="24"/>
          <w:szCs w:val="24"/>
          <w:lang w:val="kk-KZ"/>
        </w:rPr>
        <w:t>ды пошта</w:t>
      </w:r>
      <w:r w:rsidR="00A87EC0" w:rsidRPr="00DF2C4C">
        <w:rPr>
          <w:rFonts w:ascii="Times New Roman" w:hAnsi="Times New Roman"/>
          <w:sz w:val="24"/>
          <w:szCs w:val="24"/>
        </w:rPr>
        <w:t xml:space="preserve">: </w:t>
      </w:r>
      <w:r w:rsidR="00A87EC0" w:rsidRPr="00DF2C4C">
        <w:rPr>
          <w:rFonts w:ascii="Times New Roman" w:hAnsi="Times New Roman"/>
          <w:sz w:val="24"/>
          <w:szCs w:val="24"/>
          <w:lang w:val="en-US"/>
        </w:rPr>
        <w:t>office</w:t>
      </w:r>
      <w:r w:rsidR="00A87EC0" w:rsidRPr="00DF2C4C">
        <w:rPr>
          <w:rFonts w:ascii="Times New Roman" w:hAnsi="Times New Roman"/>
          <w:sz w:val="24"/>
          <w:szCs w:val="24"/>
        </w:rPr>
        <w:t>.</w:t>
      </w:r>
      <w:r w:rsidR="00A87EC0" w:rsidRPr="00DF2C4C">
        <w:rPr>
          <w:rFonts w:ascii="Times New Roman" w:hAnsi="Times New Roman"/>
          <w:sz w:val="24"/>
          <w:szCs w:val="24"/>
          <w:lang w:val="en-US"/>
        </w:rPr>
        <w:t>secretary</w:t>
      </w:r>
      <w:r w:rsidR="00A87EC0" w:rsidRPr="00DF2C4C">
        <w:rPr>
          <w:rFonts w:ascii="Times New Roman" w:hAnsi="Times New Roman"/>
          <w:sz w:val="24"/>
          <w:szCs w:val="24"/>
        </w:rPr>
        <w:t>@</w:t>
      </w:r>
      <w:r w:rsidR="00A87EC0" w:rsidRPr="00DF2C4C">
        <w:rPr>
          <w:rFonts w:ascii="Times New Roman" w:hAnsi="Times New Roman"/>
          <w:sz w:val="24"/>
          <w:szCs w:val="24"/>
          <w:lang w:val="en-US"/>
        </w:rPr>
        <w:t>rogersgroup</w:t>
      </w:r>
      <w:r w:rsidR="00A87EC0" w:rsidRPr="00DF2C4C">
        <w:rPr>
          <w:rFonts w:ascii="Times New Roman" w:hAnsi="Times New Roman"/>
          <w:sz w:val="24"/>
          <w:szCs w:val="24"/>
        </w:rPr>
        <w:t>.</w:t>
      </w:r>
      <w:r w:rsidR="00A87EC0" w:rsidRPr="00DF2C4C">
        <w:rPr>
          <w:rFonts w:ascii="Times New Roman" w:hAnsi="Times New Roman"/>
          <w:sz w:val="24"/>
          <w:szCs w:val="24"/>
          <w:lang w:val="en-US"/>
        </w:rPr>
        <w:t>in</w:t>
      </w:r>
    </w:p>
    <w:p w14:paraId="3881E9FC" w14:textId="77777777" w:rsidR="00A87EC0" w:rsidRPr="00DF2C4C" w:rsidRDefault="00A87EC0" w:rsidP="00A87EC0">
      <w:pPr>
        <w:tabs>
          <w:tab w:val="left" w:pos="284"/>
        </w:tabs>
        <w:autoSpaceDE w:val="0"/>
        <w:autoSpaceDN w:val="0"/>
        <w:spacing w:before="120" w:after="0" w:line="240" w:lineRule="auto"/>
        <w:jc w:val="both"/>
        <w:rPr>
          <w:rFonts w:ascii="Times New Roman" w:eastAsia="Times New Roman" w:hAnsi="Times New Roman"/>
          <w:b/>
          <w:sz w:val="24"/>
          <w:szCs w:val="24"/>
          <w:lang w:eastAsia="ru-RU"/>
        </w:rPr>
      </w:pPr>
      <w:r w:rsidRPr="00DF2C4C">
        <w:rPr>
          <w:rFonts w:ascii="Times New Roman" w:eastAsia="Times New Roman" w:hAnsi="Times New Roman"/>
          <w:b/>
          <w:sz w:val="24"/>
          <w:szCs w:val="24"/>
          <w:lang w:eastAsia="ru-RU"/>
        </w:rPr>
        <w:t xml:space="preserve">7.1. </w:t>
      </w:r>
      <w:r w:rsidR="004A1177" w:rsidRPr="00DF2C4C">
        <w:rPr>
          <w:rFonts w:ascii="Times New Roman" w:hAnsi="Times New Roman"/>
          <w:b/>
          <w:sz w:val="24"/>
          <w:szCs w:val="24"/>
          <w:lang w:val="uk-UA"/>
        </w:rPr>
        <w:t>ТІРКЕУ КУӘЛІГІ</w:t>
      </w:r>
      <w:r w:rsidR="004A1177" w:rsidRPr="00DF2C4C">
        <w:rPr>
          <w:rFonts w:ascii="Times New Roman" w:hAnsi="Times New Roman"/>
          <w:b/>
          <w:sz w:val="24"/>
          <w:szCs w:val="24"/>
          <w:lang w:val="kk-KZ"/>
        </w:rPr>
        <w:t>Н</w:t>
      </w:r>
      <w:r w:rsidR="004A1177" w:rsidRPr="00DF2C4C">
        <w:rPr>
          <w:rFonts w:ascii="Times New Roman" w:hAnsi="Times New Roman"/>
          <w:b/>
          <w:sz w:val="24"/>
          <w:szCs w:val="24"/>
          <w:lang w:val="uk-UA"/>
        </w:rPr>
        <w:t xml:space="preserve"> </w:t>
      </w:r>
      <w:r w:rsidR="004A1177" w:rsidRPr="00DF2C4C">
        <w:rPr>
          <w:rFonts w:ascii="Times New Roman" w:hAnsi="Times New Roman"/>
          <w:b/>
          <w:sz w:val="24"/>
          <w:szCs w:val="24"/>
          <w:lang w:val="kk-KZ"/>
        </w:rPr>
        <w:t>ҰСТАУШЫНЫ</w:t>
      </w:r>
      <w:r w:rsidR="004A1177" w:rsidRPr="00DF2C4C">
        <w:rPr>
          <w:rFonts w:ascii="Times New Roman" w:hAnsi="Times New Roman"/>
          <w:b/>
          <w:sz w:val="24"/>
          <w:szCs w:val="24"/>
          <w:lang w:val="uk-UA"/>
        </w:rPr>
        <w:t>Ң ӨКІЛІ</w:t>
      </w:r>
      <w:r w:rsidRPr="00DF2C4C">
        <w:rPr>
          <w:rFonts w:ascii="Times New Roman" w:eastAsia="Times New Roman" w:hAnsi="Times New Roman"/>
          <w:b/>
          <w:sz w:val="24"/>
          <w:szCs w:val="24"/>
          <w:lang w:eastAsia="ru-RU"/>
        </w:rPr>
        <w:tab/>
      </w:r>
    </w:p>
    <w:p w14:paraId="6AFA38CB" w14:textId="77777777" w:rsidR="00DE69D1" w:rsidRPr="00DF2C4C" w:rsidRDefault="004A1177" w:rsidP="00A87EC0">
      <w:pPr>
        <w:widowControl w:val="0"/>
        <w:spacing w:after="0" w:line="240" w:lineRule="auto"/>
        <w:jc w:val="both"/>
        <w:rPr>
          <w:rFonts w:ascii="Times New Roman" w:hAnsi="Times New Roman"/>
          <w:sz w:val="24"/>
          <w:szCs w:val="24"/>
        </w:rPr>
      </w:pPr>
      <w:r w:rsidRPr="00DF2C4C">
        <w:rPr>
          <w:rFonts w:ascii="Times New Roman" w:hAnsi="Times New Roman"/>
          <w:sz w:val="24"/>
          <w:szCs w:val="24"/>
          <w:lang w:val="kk-KZ"/>
        </w:rPr>
        <w:t>Тұтынушылар шағымдарын мына мекенжайға жолдау керек</w:t>
      </w:r>
      <w:r w:rsidR="00DE69D1" w:rsidRPr="00DF2C4C">
        <w:rPr>
          <w:rFonts w:ascii="Times New Roman" w:hAnsi="Times New Roman"/>
          <w:sz w:val="24"/>
          <w:szCs w:val="24"/>
        </w:rPr>
        <w:t>:</w:t>
      </w:r>
    </w:p>
    <w:p w14:paraId="1C61B231" w14:textId="77777777" w:rsidR="004A1177" w:rsidRPr="00DF2C4C" w:rsidRDefault="004A1177" w:rsidP="004A1177">
      <w:pPr>
        <w:widowControl w:val="0"/>
        <w:spacing w:after="0" w:line="240" w:lineRule="auto"/>
        <w:jc w:val="both"/>
        <w:rPr>
          <w:rFonts w:ascii="Times New Roman" w:hAnsi="Times New Roman" w:cs="Calibri"/>
          <w:sz w:val="24"/>
          <w:szCs w:val="24"/>
        </w:rPr>
      </w:pPr>
      <w:r w:rsidRPr="00DF2C4C">
        <w:rPr>
          <w:rFonts w:ascii="Times New Roman" w:hAnsi="Times New Roman"/>
          <w:sz w:val="24"/>
          <w:szCs w:val="24"/>
        </w:rPr>
        <w:t xml:space="preserve">«Rogers Pharma» ЖШС, </w:t>
      </w:r>
      <w:r w:rsidRPr="00DF2C4C">
        <w:rPr>
          <w:rFonts w:ascii="Times New Roman" w:hAnsi="Times New Roman" w:cs="Arial"/>
          <w:sz w:val="24"/>
          <w:szCs w:val="24"/>
        </w:rPr>
        <w:t>Қ</w:t>
      </w:r>
      <w:r w:rsidRPr="00DF2C4C">
        <w:rPr>
          <w:rFonts w:ascii="Times New Roman" w:hAnsi="Times New Roman" w:cs="Calibri"/>
          <w:sz w:val="24"/>
          <w:szCs w:val="24"/>
        </w:rPr>
        <w:t>аза</w:t>
      </w:r>
      <w:r w:rsidRPr="00DF2C4C">
        <w:rPr>
          <w:rFonts w:ascii="Times New Roman" w:hAnsi="Times New Roman" w:cs="Arial"/>
          <w:sz w:val="24"/>
          <w:szCs w:val="24"/>
        </w:rPr>
        <w:t>қ</w:t>
      </w:r>
      <w:r w:rsidRPr="00DF2C4C">
        <w:rPr>
          <w:rFonts w:ascii="Times New Roman" w:hAnsi="Times New Roman" w:cs="Calibri"/>
          <w:sz w:val="24"/>
          <w:szCs w:val="24"/>
        </w:rPr>
        <w:t>стан</w:t>
      </w:r>
    </w:p>
    <w:p w14:paraId="6AFDD1BF" w14:textId="77777777" w:rsidR="00A87EC0" w:rsidRPr="00DF2C4C" w:rsidRDefault="004A1177" w:rsidP="004A1177">
      <w:pPr>
        <w:widowControl w:val="0"/>
        <w:spacing w:after="0" w:line="240" w:lineRule="auto"/>
        <w:jc w:val="both"/>
        <w:rPr>
          <w:rFonts w:ascii="Times New Roman" w:hAnsi="Times New Roman"/>
          <w:sz w:val="24"/>
          <w:szCs w:val="24"/>
        </w:rPr>
      </w:pPr>
      <w:r w:rsidRPr="00DF2C4C">
        <w:rPr>
          <w:rFonts w:ascii="Times New Roman" w:hAnsi="Times New Roman"/>
          <w:sz w:val="24"/>
          <w:szCs w:val="24"/>
        </w:rPr>
        <w:t xml:space="preserve">050043, Алматы </w:t>
      </w:r>
      <w:r w:rsidRPr="00DF2C4C">
        <w:rPr>
          <w:rFonts w:ascii="Times New Roman" w:hAnsi="Times New Roman" w:cs="Arial"/>
          <w:sz w:val="24"/>
          <w:szCs w:val="24"/>
        </w:rPr>
        <w:t>қ</w:t>
      </w:r>
      <w:r w:rsidRPr="00DF2C4C">
        <w:rPr>
          <w:rFonts w:ascii="Times New Roman" w:hAnsi="Times New Roman" w:cs="Calibri"/>
          <w:sz w:val="24"/>
          <w:szCs w:val="24"/>
        </w:rPr>
        <w:t>., Мирас ы</w:t>
      </w:r>
      <w:r w:rsidRPr="00DF2C4C">
        <w:rPr>
          <w:rFonts w:ascii="Times New Roman" w:hAnsi="Times New Roman" w:cs="Arial"/>
          <w:sz w:val="24"/>
          <w:szCs w:val="24"/>
        </w:rPr>
        <w:t>қ</w:t>
      </w:r>
      <w:r w:rsidRPr="00DF2C4C">
        <w:rPr>
          <w:rFonts w:ascii="Times New Roman" w:hAnsi="Times New Roman" w:cs="Calibri"/>
          <w:sz w:val="24"/>
          <w:szCs w:val="24"/>
        </w:rPr>
        <w:t>шам ауданы, 157-</w:t>
      </w:r>
      <w:r w:rsidRPr="00DF2C4C">
        <w:rPr>
          <w:rFonts w:ascii="Times New Roman" w:hAnsi="Times New Roman" w:cs="Arial"/>
          <w:sz w:val="24"/>
          <w:szCs w:val="24"/>
        </w:rPr>
        <w:t>ү</w:t>
      </w:r>
      <w:r w:rsidRPr="00DF2C4C">
        <w:rPr>
          <w:rFonts w:ascii="Times New Roman" w:hAnsi="Times New Roman" w:cs="Calibri"/>
          <w:sz w:val="24"/>
          <w:szCs w:val="24"/>
        </w:rPr>
        <w:t>й, блок 2, т.е.</w:t>
      </w:r>
      <w:r w:rsidRPr="00DF2C4C">
        <w:rPr>
          <w:rFonts w:ascii="Times New Roman" w:hAnsi="Times New Roman" w:cs="Arial"/>
          <w:sz w:val="24"/>
          <w:szCs w:val="24"/>
        </w:rPr>
        <w:t>ү</w:t>
      </w:r>
      <w:r w:rsidRPr="00DF2C4C">
        <w:rPr>
          <w:rFonts w:ascii="Times New Roman" w:hAnsi="Times New Roman" w:cs="Calibri"/>
          <w:sz w:val="24"/>
          <w:szCs w:val="24"/>
        </w:rPr>
        <w:t>. 819</w:t>
      </w:r>
    </w:p>
    <w:p w14:paraId="26648553" w14:textId="77777777" w:rsidR="00A87EC0" w:rsidRPr="00DF2C4C" w:rsidRDefault="00A87EC0" w:rsidP="00A87EC0">
      <w:pPr>
        <w:widowControl w:val="0"/>
        <w:spacing w:after="0" w:line="240" w:lineRule="auto"/>
        <w:jc w:val="both"/>
        <w:rPr>
          <w:rFonts w:ascii="Times New Roman" w:hAnsi="Times New Roman"/>
          <w:sz w:val="24"/>
          <w:szCs w:val="24"/>
        </w:rPr>
      </w:pPr>
      <w:r w:rsidRPr="00DF2C4C">
        <w:rPr>
          <w:rFonts w:ascii="Times New Roman" w:hAnsi="Times New Roman"/>
          <w:sz w:val="24"/>
          <w:szCs w:val="24"/>
        </w:rPr>
        <w:lastRenderedPageBreak/>
        <w:t>Тел. (727) 311-81-96/97,</w:t>
      </w:r>
    </w:p>
    <w:p w14:paraId="795B7B38" w14:textId="77777777" w:rsidR="00215CBB" w:rsidRPr="00DF2C4C" w:rsidRDefault="004A1177" w:rsidP="00A87EC0">
      <w:pPr>
        <w:widowControl w:val="0"/>
        <w:spacing w:line="240" w:lineRule="auto"/>
        <w:jc w:val="both"/>
        <w:rPr>
          <w:rFonts w:ascii="Times New Roman" w:eastAsia="Times New Roman" w:hAnsi="Times New Roman"/>
          <w:sz w:val="24"/>
          <w:szCs w:val="24"/>
          <w:lang w:eastAsia="es-ES"/>
        </w:rPr>
      </w:pPr>
      <w:r w:rsidRPr="00DF2C4C">
        <w:rPr>
          <w:rFonts w:ascii="Times New Roman" w:hAnsi="Times New Roman"/>
          <w:sz w:val="24"/>
          <w:szCs w:val="24"/>
          <w:lang w:val="kk-KZ"/>
        </w:rPr>
        <w:t>э</w:t>
      </w:r>
      <w:r w:rsidRPr="00DF2C4C">
        <w:rPr>
          <w:rFonts w:ascii="Times New Roman" w:hAnsi="Times New Roman"/>
          <w:sz w:val="24"/>
          <w:szCs w:val="24"/>
        </w:rPr>
        <w:t>лектрон</w:t>
      </w:r>
      <w:r w:rsidRPr="00DF2C4C">
        <w:rPr>
          <w:rFonts w:ascii="Times New Roman" w:hAnsi="Times New Roman"/>
          <w:sz w:val="24"/>
          <w:szCs w:val="24"/>
          <w:lang w:val="kk-KZ"/>
        </w:rPr>
        <w:t>ды пошта</w:t>
      </w:r>
      <w:r w:rsidR="00A87EC0" w:rsidRPr="00DF2C4C">
        <w:rPr>
          <w:rFonts w:ascii="Times New Roman" w:hAnsi="Times New Roman"/>
          <w:sz w:val="24"/>
          <w:szCs w:val="24"/>
        </w:rPr>
        <w:t xml:space="preserve">: </w:t>
      </w:r>
      <w:r w:rsidR="00A87EC0" w:rsidRPr="00DF2C4C">
        <w:rPr>
          <w:rFonts w:ascii="Times New Roman" w:hAnsi="Times New Roman"/>
          <w:sz w:val="24"/>
          <w:szCs w:val="24"/>
          <w:lang w:val="en-US"/>
        </w:rPr>
        <w:t>office</w:t>
      </w:r>
      <w:r w:rsidR="00A87EC0" w:rsidRPr="00DF2C4C">
        <w:rPr>
          <w:rFonts w:ascii="Times New Roman" w:hAnsi="Times New Roman"/>
          <w:sz w:val="24"/>
          <w:szCs w:val="24"/>
        </w:rPr>
        <w:t>.</w:t>
      </w:r>
      <w:r w:rsidR="00A87EC0" w:rsidRPr="00DF2C4C">
        <w:rPr>
          <w:rFonts w:ascii="Times New Roman" w:hAnsi="Times New Roman"/>
          <w:sz w:val="24"/>
          <w:szCs w:val="24"/>
          <w:lang w:val="en-US"/>
        </w:rPr>
        <w:t>secretary</w:t>
      </w:r>
      <w:r w:rsidR="00A87EC0" w:rsidRPr="00DF2C4C">
        <w:rPr>
          <w:rFonts w:ascii="Times New Roman" w:hAnsi="Times New Roman"/>
          <w:sz w:val="24"/>
          <w:szCs w:val="24"/>
        </w:rPr>
        <w:t>@</w:t>
      </w:r>
      <w:r w:rsidR="00A87EC0" w:rsidRPr="00DF2C4C">
        <w:rPr>
          <w:rFonts w:ascii="Times New Roman" w:hAnsi="Times New Roman"/>
          <w:sz w:val="24"/>
          <w:szCs w:val="24"/>
          <w:lang w:val="en-US"/>
        </w:rPr>
        <w:t>rogersgroup</w:t>
      </w:r>
      <w:r w:rsidR="00A87EC0" w:rsidRPr="00DF2C4C">
        <w:rPr>
          <w:rFonts w:ascii="Times New Roman" w:hAnsi="Times New Roman"/>
          <w:sz w:val="24"/>
          <w:szCs w:val="24"/>
        </w:rPr>
        <w:t>.</w:t>
      </w:r>
      <w:r w:rsidR="00A87EC0" w:rsidRPr="00DF2C4C">
        <w:rPr>
          <w:rFonts w:ascii="Times New Roman" w:hAnsi="Times New Roman"/>
          <w:sz w:val="24"/>
          <w:szCs w:val="24"/>
          <w:lang w:val="en-US"/>
        </w:rPr>
        <w:t>in</w:t>
      </w:r>
    </w:p>
    <w:p w14:paraId="45930AC8" w14:textId="77777777" w:rsidR="00215CBB" w:rsidRPr="00DF2C4C" w:rsidRDefault="002511DF" w:rsidP="00AE31A4">
      <w:pPr>
        <w:autoSpaceDE w:val="0"/>
        <w:autoSpaceDN w:val="0"/>
        <w:spacing w:after="0" w:line="240" w:lineRule="auto"/>
        <w:jc w:val="both"/>
        <w:rPr>
          <w:rFonts w:ascii="Times New Roman" w:eastAsia="Times New Roman" w:hAnsi="Times New Roman"/>
          <w:b/>
          <w:sz w:val="24"/>
          <w:szCs w:val="24"/>
          <w:lang w:eastAsia="ru-RU"/>
        </w:rPr>
      </w:pPr>
      <w:r w:rsidRPr="00DF2C4C">
        <w:rPr>
          <w:rFonts w:ascii="Times New Roman" w:eastAsia="Times New Roman" w:hAnsi="Times New Roman"/>
          <w:b/>
          <w:sz w:val="24"/>
          <w:szCs w:val="24"/>
          <w:lang w:val="uk-UA" w:eastAsia="ru-RU"/>
        </w:rPr>
        <w:t xml:space="preserve">8. </w:t>
      </w:r>
      <w:r w:rsidR="004A1177" w:rsidRPr="00DF2C4C">
        <w:rPr>
          <w:rFonts w:ascii="Times New Roman" w:hAnsi="Times New Roman"/>
          <w:b/>
          <w:bCs/>
          <w:sz w:val="24"/>
          <w:szCs w:val="24"/>
          <w:lang w:val="kk-KZ"/>
        </w:rPr>
        <w:t>ТІРКЕУ КУӘЛІГІНІҢ НӨМІРІ</w:t>
      </w:r>
    </w:p>
    <w:p w14:paraId="351162D0" w14:textId="46D64462" w:rsidR="00EA3BD2" w:rsidRDefault="00875A45" w:rsidP="00AE31A4">
      <w:pPr>
        <w:autoSpaceDE w:val="0"/>
        <w:autoSpaceDN w:val="0"/>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kk-KZ" w:eastAsia="ru-RU"/>
        </w:rPr>
        <w:t>ҚР</w:t>
      </w:r>
      <w:r w:rsidR="00A61794" w:rsidRPr="00A61794">
        <w:rPr>
          <w:rFonts w:ascii="Times New Roman" w:eastAsia="Times New Roman" w:hAnsi="Times New Roman"/>
          <w:bCs/>
          <w:sz w:val="24"/>
          <w:szCs w:val="24"/>
          <w:lang w:val="uk-UA" w:eastAsia="ru-RU"/>
        </w:rPr>
        <w:t>-</w:t>
      </w:r>
      <w:r>
        <w:rPr>
          <w:rFonts w:ascii="Times New Roman" w:eastAsia="Times New Roman" w:hAnsi="Times New Roman"/>
          <w:bCs/>
          <w:sz w:val="24"/>
          <w:szCs w:val="24"/>
          <w:lang w:val="uk-UA" w:eastAsia="ru-RU"/>
        </w:rPr>
        <w:t>ДЗ</w:t>
      </w:r>
      <w:r w:rsidR="00A61794" w:rsidRPr="00A61794">
        <w:rPr>
          <w:rFonts w:ascii="Times New Roman" w:eastAsia="Times New Roman" w:hAnsi="Times New Roman"/>
          <w:bCs/>
          <w:sz w:val="24"/>
          <w:szCs w:val="24"/>
          <w:lang w:val="uk-UA" w:eastAsia="ru-RU"/>
        </w:rPr>
        <w:t>-5№025765</w:t>
      </w:r>
    </w:p>
    <w:p w14:paraId="411F2CAE" w14:textId="77777777" w:rsidR="00A61794" w:rsidRPr="00A61794" w:rsidRDefault="00A61794" w:rsidP="00AE31A4">
      <w:pPr>
        <w:autoSpaceDE w:val="0"/>
        <w:autoSpaceDN w:val="0"/>
        <w:spacing w:after="0" w:line="240" w:lineRule="auto"/>
        <w:jc w:val="both"/>
        <w:rPr>
          <w:rFonts w:ascii="Times New Roman" w:eastAsia="Times New Roman" w:hAnsi="Times New Roman"/>
          <w:bCs/>
          <w:sz w:val="24"/>
          <w:szCs w:val="24"/>
          <w:lang w:val="uk-UA" w:eastAsia="ru-RU"/>
        </w:rPr>
      </w:pPr>
    </w:p>
    <w:p w14:paraId="77089C54" w14:textId="77777777" w:rsidR="00593F7B" w:rsidRPr="00DF2C4C" w:rsidRDefault="002511DF" w:rsidP="005446CA">
      <w:pPr>
        <w:autoSpaceDE w:val="0"/>
        <w:autoSpaceDN w:val="0"/>
        <w:spacing w:after="0" w:line="240" w:lineRule="auto"/>
        <w:jc w:val="both"/>
        <w:rPr>
          <w:rFonts w:ascii="Times New Roman" w:eastAsia="Times New Roman" w:hAnsi="Times New Roman"/>
          <w:b/>
          <w:sz w:val="24"/>
          <w:szCs w:val="24"/>
          <w:lang w:val="uk-UA" w:eastAsia="ru-RU"/>
        </w:rPr>
      </w:pPr>
      <w:r w:rsidRPr="00DF2C4C">
        <w:rPr>
          <w:rFonts w:ascii="Times New Roman" w:eastAsia="Times New Roman" w:hAnsi="Times New Roman"/>
          <w:b/>
          <w:sz w:val="24"/>
          <w:szCs w:val="24"/>
          <w:lang w:val="uk-UA" w:eastAsia="ru-RU"/>
        </w:rPr>
        <w:t xml:space="preserve">9. </w:t>
      </w:r>
      <w:r w:rsidR="004A1177" w:rsidRPr="00DF2C4C">
        <w:rPr>
          <w:rFonts w:ascii="Times New Roman" w:hAnsi="Times New Roman"/>
          <w:b/>
          <w:bCs/>
          <w:sz w:val="24"/>
          <w:szCs w:val="24"/>
          <w:lang w:val="kk-KZ"/>
        </w:rPr>
        <w:t>БАСТАПҚЫ ТІРКЕЛГЕН (ТІРКЕУДІ, ҚАЙТА ТІРКЕУДІ РАСТАУ) КҮНІ</w:t>
      </w:r>
    </w:p>
    <w:p w14:paraId="20622965" w14:textId="34A7AF3E" w:rsidR="00CA5645" w:rsidRPr="00DF2C4C" w:rsidRDefault="004A1177" w:rsidP="00DE69D1">
      <w:pPr>
        <w:pStyle w:val="Style5"/>
        <w:widowControl/>
        <w:tabs>
          <w:tab w:val="left" w:pos="7371"/>
        </w:tabs>
        <w:spacing w:line="240" w:lineRule="auto"/>
        <w:rPr>
          <w:rFonts w:eastAsia="Microsoft Sans Serif"/>
          <w:lang w:val="uk-UA" w:bidi="ru-RU"/>
        </w:rPr>
      </w:pPr>
      <w:r w:rsidRPr="00DF2C4C">
        <w:rPr>
          <w:rFonts w:eastAsia="Microsoft Sans Serif"/>
          <w:lang w:val="kk-KZ" w:bidi="ru-RU"/>
        </w:rPr>
        <w:t>Бастапқы тіркеу күні</w:t>
      </w:r>
      <w:r w:rsidR="00DE69D1" w:rsidRPr="00DF2C4C">
        <w:rPr>
          <w:rFonts w:eastAsia="Microsoft Sans Serif"/>
          <w:lang w:val="uk-UA" w:bidi="ru-RU"/>
        </w:rPr>
        <w:t xml:space="preserve">: </w:t>
      </w:r>
      <w:r w:rsidR="00A61794">
        <w:rPr>
          <w:rFonts w:eastAsia="Microsoft Sans Serif"/>
          <w:lang w:val="uk-UA" w:bidi="ru-RU"/>
        </w:rPr>
        <w:t>21.04.2022</w:t>
      </w:r>
    </w:p>
    <w:p w14:paraId="70DACA4D" w14:textId="77777777" w:rsidR="00B91443" w:rsidRPr="00DF2C4C" w:rsidRDefault="00B91443" w:rsidP="00AE31A4">
      <w:pPr>
        <w:pStyle w:val="Style5"/>
        <w:widowControl/>
        <w:tabs>
          <w:tab w:val="left" w:pos="7371"/>
        </w:tabs>
        <w:spacing w:line="240" w:lineRule="auto"/>
        <w:rPr>
          <w:rFonts w:eastAsia="Microsoft Sans Serif"/>
          <w:lang w:val="uk-UA" w:bidi="ru-RU"/>
        </w:rPr>
      </w:pPr>
    </w:p>
    <w:p w14:paraId="148FD82C" w14:textId="77777777" w:rsidR="00DF47EB" w:rsidRPr="00DF2C4C" w:rsidRDefault="00DF47EB" w:rsidP="00AE31A4">
      <w:pPr>
        <w:spacing w:after="0" w:line="240" w:lineRule="auto"/>
        <w:jc w:val="both"/>
        <w:rPr>
          <w:rFonts w:ascii="Times New Roman" w:hAnsi="Times New Roman"/>
          <w:b/>
          <w:caps/>
          <w:sz w:val="24"/>
          <w:szCs w:val="24"/>
          <w:lang w:val="uk-UA"/>
        </w:rPr>
      </w:pPr>
      <w:r w:rsidRPr="00DF2C4C">
        <w:rPr>
          <w:rFonts w:ascii="Times New Roman" w:hAnsi="Times New Roman"/>
          <w:b/>
          <w:sz w:val="24"/>
          <w:szCs w:val="24"/>
          <w:lang w:val="uk-UA"/>
        </w:rPr>
        <w:t xml:space="preserve">10. </w:t>
      </w:r>
      <w:r w:rsidR="004A1177" w:rsidRPr="00DF2C4C">
        <w:rPr>
          <w:rFonts w:ascii="Times New Roman" w:hAnsi="Times New Roman"/>
          <w:b/>
          <w:bCs/>
          <w:sz w:val="24"/>
          <w:szCs w:val="24"/>
          <w:lang w:val="kk-KZ"/>
        </w:rPr>
        <w:t>МӘТІН ҚАЙТА ҚАРАЛҒАН КҮН</w:t>
      </w:r>
    </w:p>
    <w:p w14:paraId="6D64CE8C" w14:textId="77777777" w:rsidR="00CA5645" w:rsidRPr="00DF2C4C" w:rsidRDefault="00CA5645" w:rsidP="00AE31A4">
      <w:pPr>
        <w:spacing w:after="0" w:line="240" w:lineRule="auto"/>
        <w:jc w:val="both"/>
        <w:rPr>
          <w:rFonts w:ascii="Times New Roman" w:eastAsia="TimesNewRomanPSMT" w:hAnsi="Times New Roman"/>
          <w:sz w:val="24"/>
          <w:szCs w:val="24"/>
          <w:lang w:val="uk-UA" w:eastAsia="ru-RU"/>
        </w:rPr>
      </w:pPr>
    </w:p>
    <w:p w14:paraId="4F54C466" w14:textId="77777777" w:rsidR="004A1177" w:rsidRPr="00DF2C4C" w:rsidRDefault="004A1177" w:rsidP="00AE31A4">
      <w:pPr>
        <w:spacing w:after="0" w:line="240" w:lineRule="auto"/>
        <w:jc w:val="both"/>
        <w:rPr>
          <w:rFonts w:ascii="Times New Roman" w:eastAsia="TimesNewRomanPSMT" w:hAnsi="Times New Roman"/>
          <w:sz w:val="24"/>
          <w:szCs w:val="24"/>
          <w:lang w:val="kk-KZ"/>
        </w:rPr>
      </w:pPr>
      <w:r w:rsidRPr="00DF2C4C">
        <w:rPr>
          <w:rFonts w:ascii="Times New Roman" w:eastAsia="TimesNewRomanPSMT" w:hAnsi="Times New Roman"/>
          <w:sz w:val="24"/>
          <w:szCs w:val="24"/>
          <w:lang w:val="kk-KZ"/>
        </w:rPr>
        <w:t>Дәрілік п</w:t>
      </w:r>
      <w:r w:rsidRPr="00DF2C4C">
        <w:rPr>
          <w:rFonts w:ascii="Times New Roman" w:eastAsia="TimesNewRomanPSMT" w:hAnsi="Times New Roman"/>
          <w:sz w:val="24"/>
          <w:szCs w:val="24"/>
          <w:lang w:val="uk-UA"/>
        </w:rPr>
        <w:t xml:space="preserve">репараттың </w:t>
      </w:r>
      <w:r w:rsidRPr="00DF2C4C">
        <w:rPr>
          <w:rFonts w:ascii="Times New Roman" w:eastAsia="TimesNewRomanPSMT" w:hAnsi="Times New Roman"/>
          <w:sz w:val="24"/>
          <w:szCs w:val="24"/>
          <w:lang w:val="kk-KZ"/>
        </w:rPr>
        <w:t xml:space="preserve">жалпы сипаттамасын </w:t>
      </w:r>
      <w:hyperlink r:id="rId10" w:history="1">
        <w:r w:rsidRPr="00DF2C4C">
          <w:rPr>
            <w:rStyle w:val="af"/>
            <w:rFonts w:ascii="Times New Roman" w:hAnsi="Times New Roman"/>
            <w:sz w:val="24"/>
            <w:szCs w:val="24"/>
            <w:lang w:val="kk-KZ"/>
          </w:rPr>
          <w:t>http</w:t>
        </w:r>
        <w:r w:rsidRPr="00DF2C4C">
          <w:rPr>
            <w:rStyle w:val="af"/>
            <w:rFonts w:ascii="Times New Roman" w:hAnsi="Times New Roman"/>
            <w:sz w:val="24"/>
            <w:szCs w:val="24"/>
            <w:lang w:val="uk-UA"/>
          </w:rPr>
          <w:t>://</w:t>
        </w:r>
        <w:r w:rsidRPr="00DF2C4C">
          <w:rPr>
            <w:rStyle w:val="af"/>
            <w:rFonts w:ascii="Times New Roman" w:hAnsi="Times New Roman"/>
            <w:sz w:val="24"/>
            <w:szCs w:val="24"/>
            <w:lang w:val="kk-KZ"/>
          </w:rPr>
          <w:t>www</w:t>
        </w:r>
        <w:r w:rsidRPr="00DF2C4C">
          <w:rPr>
            <w:rStyle w:val="af"/>
            <w:rFonts w:ascii="Times New Roman" w:hAnsi="Times New Roman"/>
            <w:sz w:val="24"/>
            <w:szCs w:val="24"/>
            <w:lang w:val="uk-UA"/>
          </w:rPr>
          <w:t>.</w:t>
        </w:r>
        <w:r w:rsidRPr="00DF2C4C">
          <w:rPr>
            <w:rStyle w:val="af"/>
            <w:rFonts w:ascii="Times New Roman" w:hAnsi="Times New Roman"/>
            <w:sz w:val="24"/>
            <w:szCs w:val="24"/>
            <w:lang w:val="kk-KZ"/>
          </w:rPr>
          <w:t>ndda</w:t>
        </w:r>
        <w:r w:rsidRPr="00DF2C4C">
          <w:rPr>
            <w:rStyle w:val="af"/>
            <w:rFonts w:ascii="Times New Roman" w:hAnsi="Times New Roman"/>
            <w:sz w:val="24"/>
            <w:szCs w:val="24"/>
            <w:lang w:val="uk-UA"/>
          </w:rPr>
          <w:t>.</w:t>
        </w:r>
        <w:r w:rsidRPr="00DF2C4C">
          <w:rPr>
            <w:rStyle w:val="af"/>
            <w:rFonts w:ascii="Times New Roman" w:hAnsi="Times New Roman"/>
            <w:sz w:val="24"/>
            <w:szCs w:val="24"/>
            <w:lang w:val="kk-KZ"/>
          </w:rPr>
          <w:t>kz</w:t>
        </w:r>
      </w:hyperlink>
      <w:r w:rsidRPr="00DF2C4C">
        <w:rPr>
          <w:rFonts w:ascii="Times New Roman" w:eastAsia="TimesNewRomanPSMT" w:hAnsi="Times New Roman"/>
          <w:sz w:val="24"/>
          <w:szCs w:val="24"/>
          <w:lang w:val="kk-KZ"/>
        </w:rPr>
        <w:t xml:space="preserve"> ресми сайтынан көруге болады</w:t>
      </w:r>
    </w:p>
    <w:p w14:paraId="01FF5A7F" w14:textId="77777777" w:rsidR="00B91443" w:rsidRPr="00DF2C4C" w:rsidRDefault="00B91443" w:rsidP="00AE31A4">
      <w:pPr>
        <w:spacing w:after="0" w:line="240" w:lineRule="auto"/>
        <w:jc w:val="both"/>
        <w:rPr>
          <w:rFonts w:ascii="Times New Roman" w:eastAsia="Microsoft Sans Serif" w:hAnsi="Times New Roman"/>
          <w:sz w:val="24"/>
          <w:szCs w:val="24"/>
          <w:lang w:val="uk-UA" w:bidi="ru-RU"/>
        </w:rPr>
      </w:pPr>
    </w:p>
    <w:sectPr w:rsidR="00B91443" w:rsidRPr="00DF2C4C" w:rsidSect="00AE31A4">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66CA" w14:textId="77777777" w:rsidR="009F152D" w:rsidRDefault="009F152D" w:rsidP="00D275FC">
      <w:pPr>
        <w:spacing w:after="0" w:line="240" w:lineRule="auto"/>
      </w:pPr>
      <w:r>
        <w:separator/>
      </w:r>
    </w:p>
  </w:endnote>
  <w:endnote w:type="continuationSeparator" w:id="0">
    <w:p w14:paraId="239D1C3D" w14:textId="77777777" w:rsidR="009F152D" w:rsidRDefault="009F152D"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NewCenturySchlbkCyr-Roman">
    <w:altName w:val="Arial Unicode MS"/>
    <w:panose1 w:val="00000000000000000000"/>
    <w:charset w:val="81"/>
    <w:family w:val="auto"/>
    <w:notTrueType/>
    <w:pitch w:val="default"/>
    <w:sig w:usb0="00000201" w:usb1="09060000" w:usb2="00000010" w:usb3="00000000" w:csb0="0008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B339" w14:textId="77777777" w:rsidR="009F152D" w:rsidRDefault="009F152D" w:rsidP="00D275FC">
      <w:pPr>
        <w:spacing w:after="0" w:line="240" w:lineRule="auto"/>
      </w:pPr>
      <w:r>
        <w:separator/>
      </w:r>
    </w:p>
  </w:footnote>
  <w:footnote w:type="continuationSeparator" w:id="0">
    <w:p w14:paraId="7A8647EC" w14:textId="77777777" w:rsidR="009F152D" w:rsidRDefault="009F152D"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7EA7" w14:textId="77777777" w:rsidR="00123886" w:rsidRDefault="009F152D">
    <w:pPr>
      <w:pStyle w:val="af1"/>
    </w:pPr>
    <w:r>
      <w:rPr>
        <w:noProof/>
        <w:lang w:eastAsia="ru-RU"/>
      </w:rPr>
      <w:pict w14:anchorId="6D77568A">
        <v:shapetype id="_x0000_t202" coordsize="21600,21600" o:spt="202" path="m,l,21600r21600,l21600,xe">
          <v:stroke joinstyle="miter"/>
          <v:path gradientshapeok="t" o:connecttype="rect"/>
        </v:shapetype>
        <v:shape id="Поле 2" o:spid="_x0000_s2049" type="#_x0000_t202" style="position:absolute;margin-left:494.4pt;margin-top:48.75pt;width:30pt;height:294.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63FECDD" w14:textId="77777777" w:rsidR="00123886" w:rsidRPr="00D275FC" w:rsidRDefault="00123886">
                <w:pPr>
                  <w:rPr>
                    <w:rFonts w:ascii="Times New Roman" w:hAnsi="Times New Roman"/>
                    <w:color w:val="0C0000"/>
                    <w:sz w:val="14"/>
                  </w:rPr>
                </w:pPr>
                <w:r>
                  <w:rPr>
                    <w:rFonts w:ascii="Times New Roman" w:hAnsi="Times New Roman"/>
                    <w:color w:val="0C0000"/>
                    <w:sz w:val="14"/>
                  </w:rPr>
                  <w:t xml:space="preserve"> </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Описание: Description: BT_1000x858px" style="width:16.2pt;height:13.2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B7B017F"/>
    <w:multiLevelType w:val="multilevel"/>
    <w:tmpl w:val="03DA2A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D6049F"/>
    <w:multiLevelType w:val="hybridMultilevel"/>
    <w:tmpl w:val="F3D854AC"/>
    <w:lvl w:ilvl="0" w:tplc="9A0ADC9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E16C4"/>
    <w:multiLevelType w:val="hybridMultilevel"/>
    <w:tmpl w:val="CDEA4674"/>
    <w:lvl w:ilvl="0" w:tplc="5014744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33DD4"/>
    <w:multiLevelType w:val="hybridMultilevel"/>
    <w:tmpl w:val="4A6ED7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B233B48"/>
    <w:multiLevelType w:val="hybridMultilevel"/>
    <w:tmpl w:val="232E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048"/>
    <w:rsid w:val="00002FBC"/>
    <w:rsid w:val="00004C99"/>
    <w:rsid w:val="00010371"/>
    <w:rsid w:val="0002049D"/>
    <w:rsid w:val="00025CEA"/>
    <w:rsid w:val="000264BB"/>
    <w:rsid w:val="00026A9C"/>
    <w:rsid w:val="00030983"/>
    <w:rsid w:val="00033FC1"/>
    <w:rsid w:val="0003607B"/>
    <w:rsid w:val="00036F60"/>
    <w:rsid w:val="00042999"/>
    <w:rsid w:val="00051335"/>
    <w:rsid w:val="0005238D"/>
    <w:rsid w:val="00056683"/>
    <w:rsid w:val="000600BE"/>
    <w:rsid w:val="00062B4B"/>
    <w:rsid w:val="000670C1"/>
    <w:rsid w:val="000761FB"/>
    <w:rsid w:val="00076BB9"/>
    <w:rsid w:val="0008458D"/>
    <w:rsid w:val="000852A1"/>
    <w:rsid w:val="00085804"/>
    <w:rsid w:val="00087569"/>
    <w:rsid w:val="000972E6"/>
    <w:rsid w:val="000A0D71"/>
    <w:rsid w:val="000A15B0"/>
    <w:rsid w:val="000A272B"/>
    <w:rsid w:val="000A2AB4"/>
    <w:rsid w:val="000B4992"/>
    <w:rsid w:val="000B51A1"/>
    <w:rsid w:val="000C02B2"/>
    <w:rsid w:val="000C28FE"/>
    <w:rsid w:val="000C2C4B"/>
    <w:rsid w:val="000C3EBE"/>
    <w:rsid w:val="000C4C48"/>
    <w:rsid w:val="000D184E"/>
    <w:rsid w:val="000D1915"/>
    <w:rsid w:val="000D457D"/>
    <w:rsid w:val="000E01AB"/>
    <w:rsid w:val="000E153C"/>
    <w:rsid w:val="000E3634"/>
    <w:rsid w:val="000E3C65"/>
    <w:rsid w:val="000E49F0"/>
    <w:rsid w:val="000E585F"/>
    <w:rsid w:val="000E6126"/>
    <w:rsid w:val="000E7820"/>
    <w:rsid w:val="000F42BB"/>
    <w:rsid w:val="00100406"/>
    <w:rsid w:val="00102E2A"/>
    <w:rsid w:val="0010572C"/>
    <w:rsid w:val="00107A8A"/>
    <w:rsid w:val="00111788"/>
    <w:rsid w:val="00120934"/>
    <w:rsid w:val="00123886"/>
    <w:rsid w:val="00123DB5"/>
    <w:rsid w:val="001240E6"/>
    <w:rsid w:val="001246C5"/>
    <w:rsid w:val="00125232"/>
    <w:rsid w:val="00125F18"/>
    <w:rsid w:val="0013003E"/>
    <w:rsid w:val="0013011C"/>
    <w:rsid w:val="00132B9A"/>
    <w:rsid w:val="001368AE"/>
    <w:rsid w:val="001368FD"/>
    <w:rsid w:val="001416BF"/>
    <w:rsid w:val="00144CCD"/>
    <w:rsid w:val="0014699B"/>
    <w:rsid w:val="0014739A"/>
    <w:rsid w:val="0015490C"/>
    <w:rsid w:val="0015493C"/>
    <w:rsid w:val="001557F4"/>
    <w:rsid w:val="001573E2"/>
    <w:rsid w:val="0015782C"/>
    <w:rsid w:val="00160DFC"/>
    <w:rsid w:val="0016278D"/>
    <w:rsid w:val="00164E5D"/>
    <w:rsid w:val="00167CE8"/>
    <w:rsid w:val="0017042B"/>
    <w:rsid w:val="001765C8"/>
    <w:rsid w:val="0018016B"/>
    <w:rsid w:val="00184E5B"/>
    <w:rsid w:val="001872CE"/>
    <w:rsid w:val="00187F3A"/>
    <w:rsid w:val="001930E6"/>
    <w:rsid w:val="001937AD"/>
    <w:rsid w:val="0019465A"/>
    <w:rsid w:val="00195B8C"/>
    <w:rsid w:val="0019782B"/>
    <w:rsid w:val="001A1D2C"/>
    <w:rsid w:val="001A241A"/>
    <w:rsid w:val="001A2CB2"/>
    <w:rsid w:val="001A2D89"/>
    <w:rsid w:val="001A3A84"/>
    <w:rsid w:val="001B1250"/>
    <w:rsid w:val="001B2FA2"/>
    <w:rsid w:val="001B31CC"/>
    <w:rsid w:val="001B4D06"/>
    <w:rsid w:val="001B6AEC"/>
    <w:rsid w:val="001D061B"/>
    <w:rsid w:val="001D0B84"/>
    <w:rsid w:val="001D3FBA"/>
    <w:rsid w:val="001D5B7F"/>
    <w:rsid w:val="001D6B4A"/>
    <w:rsid w:val="001D7735"/>
    <w:rsid w:val="001D7977"/>
    <w:rsid w:val="001E150D"/>
    <w:rsid w:val="001E5E2A"/>
    <w:rsid w:val="001E6F4C"/>
    <w:rsid w:val="001F16AA"/>
    <w:rsid w:val="00200F3B"/>
    <w:rsid w:val="00203355"/>
    <w:rsid w:val="0020414E"/>
    <w:rsid w:val="00211005"/>
    <w:rsid w:val="0021309A"/>
    <w:rsid w:val="00213159"/>
    <w:rsid w:val="00215CBB"/>
    <w:rsid w:val="002162F4"/>
    <w:rsid w:val="00216A13"/>
    <w:rsid w:val="00217D41"/>
    <w:rsid w:val="002222A9"/>
    <w:rsid w:val="00222CA6"/>
    <w:rsid w:val="002260EA"/>
    <w:rsid w:val="00232642"/>
    <w:rsid w:val="002362ED"/>
    <w:rsid w:val="00236353"/>
    <w:rsid w:val="00237697"/>
    <w:rsid w:val="00240487"/>
    <w:rsid w:val="002410EA"/>
    <w:rsid w:val="0024225F"/>
    <w:rsid w:val="002479A5"/>
    <w:rsid w:val="00250EDB"/>
    <w:rsid w:val="002511DF"/>
    <w:rsid w:val="00253209"/>
    <w:rsid w:val="00256E10"/>
    <w:rsid w:val="00260413"/>
    <w:rsid w:val="00260EBC"/>
    <w:rsid w:val="00262B87"/>
    <w:rsid w:val="00264710"/>
    <w:rsid w:val="00264A6E"/>
    <w:rsid w:val="00264F8C"/>
    <w:rsid w:val="00265F38"/>
    <w:rsid w:val="002671A6"/>
    <w:rsid w:val="00267567"/>
    <w:rsid w:val="00270705"/>
    <w:rsid w:val="00270B0A"/>
    <w:rsid w:val="00275BF2"/>
    <w:rsid w:val="00276B81"/>
    <w:rsid w:val="00280121"/>
    <w:rsid w:val="00281FBE"/>
    <w:rsid w:val="00286FB2"/>
    <w:rsid w:val="00290D2E"/>
    <w:rsid w:val="00292332"/>
    <w:rsid w:val="00292715"/>
    <w:rsid w:val="002931B3"/>
    <w:rsid w:val="00295790"/>
    <w:rsid w:val="002977C1"/>
    <w:rsid w:val="002A4A5C"/>
    <w:rsid w:val="002A591C"/>
    <w:rsid w:val="002A5F1A"/>
    <w:rsid w:val="002A61F6"/>
    <w:rsid w:val="002A682C"/>
    <w:rsid w:val="002B05A9"/>
    <w:rsid w:val="002B7463"/>
    <w:rsid w:val="002C10E1"/>
    <w:rsid w:val="002C15EB"/>
    <w:rsid w:val="002C1660"/>
    <w:rsid w:val="002C2855"/>
    <w:rsid w:val="002C35A2"/>
    <w:rsid w:val="002C5345"/>
    <w:rsid w:val="002C701F"/>
    <w:rsid w:val="002D0ABE"/>
    <w:rsid w:val="002D1041"/>
    <w:rsid w:val="002D179B"/>
    <w:rsid w:val="002D56B7"/>
    <w:rsid w:val="002D5CF6"/>
    <w:rsid w:val="002D7640"/>
    <w:rsid w:val="002E04B7"/>
    <w:rsid w:val="002E0BAD"/>
    <w:rsid w:val="002E0D43"/>
    <w:rsid w:val="002E1DAB"/>
    <w:rsid w:val="002E2988"/>
    <w:rsid w:val="002E6E77"/>
    <w:rsid w:val="002F2263"/>
    <w:rsid w:val="002F2F7B"/>
    <w:rsid w:val="002F4953"/>
    <w:rsid w:val="002F4A14"/>
    <w:rsid w:val="002F5D15"/>
    <w:rsid w:val="003043BF"/>
    <w:rsid w:val="003062AC"/>
    <w:rsid w:val="00316958"/>
    <w:rsid w:val="00320073"/>
    <w:rsid w:val="003214FF"/>
    <w:rsid w:val="003262DF"/>
    <w:rsid w:val="00332951"/>
    <w:rsid w:val="00337B0D"/>
    <w:rsid w:val="0034682B"/>
    <w:rsid w:val="0035099B"/>
    <w:rsid w:val="00354659"/>
    <w:rsid w:val="00356237"/>
    <w:rsid w:val="0036288F"/>
    <w:rsid w:val="00363F37"/>
    <w:rsid w:val="003643EB"/>
    <w:rsid w:val="00365B10"/>
    <w:rsid w:val="00367BA7"/>
    <w:rsid w:val="00372082"/>
    <w:rsid w:val="00373FB3"/>
    <w:rsid w:val="003761C0"/>
    <w:rsid w:val="00381140"/>
    <w:rsid w:val="003812B2"/>
    <w:rsid w:val="00383CDB"/>
    <w:rsid w:val="00384EFD"/>
    <w:rsid w:val="0038595A"/>
    <w:rsid w:val="00386864"/>
    <w:rsid w:val="003879F9"/>
    <w:rsid w:val="00387CB8"/>
    <w:rsid w:val="003976C7"/>
    <w:rsid w:val="003A035E"/>
    <w:rsid w:val="003A4279"/>
    <w:rsid w:val="003A577F"/>
    <w:rsid w:val="003B0285"/>
    <w:rsid w:val="003C07E3"/>
    <w:rsid w:val="003C1AA4"/>
    <w:rsid w:val="003C22AC"/>
    <w:rsid w:val="003C659E"/>
    <w:rsid w:val="003C7B7E"/>
    <w:rsid w:val="003D3148"/>
    <w:rsid w:val="003E13CF"/>
    <w:rsid w:val="003E209A"/>
    <w:rsid w:val="003E3B47"/>
    <w:rsid w:val="003E4F5E"/>
    <w:rsid w:val="003F2198"/>
    <w:rsid w:val="003F423E"/>
    <w:rsid w:val="003F47B3"/>
    <w:rsid w:val="003F47F8"/>
    <w:rsid w:val="003F5344"/>
    <w:rsid w:val="003F6CE2"/>
    <w:rsid w:val="003F7EDC"/>
    <w:rsid w:val="00404548"/>
    <w:rsid w:val="004064CE"/>
    <w:rsid w:val="0041162E"/>
    <w:rsid w:val="004125D8"/>
    <w:rsid w:val="004129A0"/>
    <w:rsid w:val="004200EA"/>
    <w:rsid w:val="0042324D"/>
    <w:rsid w:val="00425E03"/>
    <w:rsid w:val="004270AE"/>
    <w:rsid w:val="0042786D"/>
    <w:rsid w:val="00432C47"/>
    <w:rsid w:val="00433835"/>
    <w:rsid w:val="00433C62"/>
    <w:rsid w:val="0043556C"/>
    <w:rsid w:val="004363DC"/>
    <w:rsid w:val="0044164D"/>
    <w:rsid w:val="00441AAD"/>
    <w:rsid w:val="004528E1"/>
    <w:rsid w:val="00452F3C"/>
    <w:rsid w:val="00456840"/>
    <w:rsid w:val="00456F01"/>
    <w:rsid w:val="0046537D"/>
    <w:rsid w:val="00467197"/>
    <w:rsid w:val="004678BD"/>
    <w:rsid w:val="00472EF5"/>
    <w:rsid w:val="004754EA"/>
    <w:rsid w:val="00476C39"/>
    <w:rsid w:val="004813F7"/>
    <w:rsid w:val="00482317"/>
    <w:rsid w:val="004836AF"/>
    <w:rsid w:val="0048389C"/>
    <w:rsid w:val="00485FE4"/>
    <w:rsid w:val="0048687C"/>
    <w:rsid w:val="00491F55"/>
    <w:rsid w:val="0049318D"/>
    <w:rsid w:val="00494D8B"/>
    <w:rsid w:val="004951BD"/>
    <w:rsid w:val="00497264"/>
    <w:rsid w:val="004A1177"/>
    <w:rsid w:val="004A22E9"/>
    <w:rsid w:val="004A2C21"/>
    <w:rsid w:val="004A31B4"/>
    <w:rsid w:val="004A428C"/>
    <w:rsid w:val="004A616A"/>
    <w:rsid w:val="004A7038"/>
    <w:rsid w:val="004A7BE0"/>
    <w:rsid w:val="004B6D94"/>
    <w:rsid w:val="004C1922"/>
    <w:rsid w:val="004C3EE5"/>
    <w:rsid w:val="004C462F"/>
    <w:rsid w:val="004C6613"/>
    <w:rsid w:val="004D0928"/>
    <w:rsid w:val="004D157A"/>
    <w:rsid w:val="004D25D0"/>
    <w:rsid w:val="004D2D86"/>
    <w:rsid w:val="004D49E9"/>
    <w:rsid w:val="004D4C50"/>
    <w:rsid w:val="004E2548"/>
    <w:rsid w:val="004E32F5"/>
    <w:rsid w:val="004E6A74"/>
    <w:rsid w:val="004F45AC"/>
    <w:rsid w:val="004F602D"/>
    <w:rsid w:val="00506C9D"/>
    <w:rsid w:val="005071DA"/>
    <w:rsid w:val="00513189"/>
    <w:rsid w:val="00523D82"/>
    <w:rsid w:val="005313FF"/>
    <w:rsid w:val="00534F94"/>
    <w:rsid w:val="00541A00"/>
    <w:rsid w:val="00543264"/>
    <w:rsid w:val="005444B2"/>
    <w:rsid w:val="005446CA"/>
    <w:rsid w:val="00544AFC"/>
    <w:rsid w:val="00547621"/>
    <w:rsid w:val="00552F31"/>
    <w:rsid w:val="00552F8B"/>
    <w:rsid w:val="00553B99"/>
    <w:rsid w:val="00561FE7"/>
    <w:rsid w:val="00563B44"/>
    <w:rsid w:val="00566737"/>
    <w:rsid w:val="00567153"/>
    <w:rsid w:val="00575348"/>
    <w:rsid w:val="00580D7C"/>
    <w:rsid w:val="0058312D"/>
    <w:rsid w:val="005852CF"/>
    <w:rsid w:val="005869C5"/>
    <w:rsid w:val="0059203A"/>
    <w:rsid w:val="005921EA"/>
    <w:rsid w:val="005924F5"/>
    <w:rsid w:val="00593F7B"/>
    <w:rsid w:val="00595D11"/>
    <w:rsid w:val="00597AA4"/>
    <w:rsid w:val="005A3C81"/>
    <w:rsid w:val="005A5680"/>
    <w:rsid w:val="005A6639"/>
    <w:rsid w:val="005A6914"/>
    <w:rsid w:val="005B3FFE"/>
    <w:rsid w:val="005B4929"/>
    <w:rsid w:val="005B5B60"/>
    <w:rsid w:val="005C1377"/>
    <w:rsid w:val="005C1519"/>
    <w:rsid w:val="005C1C4E"/>
    <w:rsid w:val="005C37B6"/>
    <w:rsid w:val="005C37CE"/>
    <w:rsid w:val="005C4994"/>
    <w:rsid w:val="005C4A16"/>
    <w:rsid w:val="005D030D"/>
    <w:rsid w:val="005D3500"/>
    <w:rsid w:val="005D66F3"/>
    <w:rsid w:val="005D68C6"/>
    <w:rsid w:val="005D7EE3"/>
    <w:rsid w:val="005E2289"/>
    <w:rsid w:val="005E400E"/>
    <w:rsid w:val="005E4C65"/>
    <w:rsid w:val="005E50DE"/>
    <w:rsid w:val="005E7569"/>
    <w:rsid w:val="005E76DA"/>
    <w:rsid w:val="005F31F1"/>
    <w:rsid w:val="005F3B6F"/>
    <w:rsid w:val="005F43B6"/>
    <w:rsid w:val="005F6D65"/>
    <w:rsid w:val="005F7097"/>
    <w:rsid w:val="0060063B"/>
    <w:rsid w:val="0060364A"/>
    <w:rsid w:val="00604FC8"/>
    <w:rsid w:val="006068B7"/>
    <w:rsid w:val="006105F5"/>
    <w:rsid w:val="006127F7"/>
    <w:rsid w:val="006155E5"/>
    <w:rsid w:val="00617843"/>
    <w:rsid w:val="00620F34"/>
    <w:rsid w:val="00621F49"/>
    <w:rsid w:val="00622207"/>
    <w:rsid w:val="006245D7"/>
    <w:rsid w:val="00624C1B"/>
    <w:rsid w:val="00624D39"/>
    <w:rsid w:val="00624FAE"/>
    <w:rsid w:val="00625471"/>
    <w:rsid w:val="0062661D"/>
    <w:rsid w:val="00627853"/>
    <w:rsid w:val="00632571"/>
    <w:rsid w:val="006330C4"/>
    <w:rsid w:val="00634D0C"/>
    <w:rsid w:val="00635827"/>
    <w:rsid w:val="006453C3"/>
    <w:rsid w:val="0065148D"/>
    <w:rsid w:val="00652157"/>
    <w:rsid w:val="00652BCE"/>
    <w:rsid w:val="00652E29"/>
    <w:rsid w:val="00653617"/>
    <w:rsid w:val="00656FF0"/>
    <w:rsid w:val="00657571"/>
    <w:rsid w:val="00662F3A"/>
    <w:rsid w:val="0067021E"/>
    <w:rsid w:val="0067136B"/>
    <w:rsid w:val="00671A0D"/>
    <w:rsid w:val="006738BA"/>
    <w:rsid w:val="00681915"/>
    <w:rsid w:val="00691208"/>
    <w:rsid w:val="006920E8"/>
    <w:rsid w:val="00696812"/>
    <w:rsid w:val="006A0E54"/>
    <w:rsid w:val="006A23C4"/>
    <w:rsid w:val="006A702E"/>
    <w:rsid w:val="006A79AA"/>
    <w:rsid w:val="006B1751"/>
    <w:rsid w:val="006B49AD"/>
    <w:rsid w:val="006B66EB"/>
    <w:rsid w:val="006B7A90"/>
    <w:rsid w:val="006C0733"/>
    <w:rsid w:val="006C19E0"/>
    <w:rsid w:val="006C5F38"/>
    <w:rsid w:val="006D5986"/>
    <w:rsid w:val="006D7D5A"/>
    <w:rsid w:val="006E260E"/>
    <w:rsid w:val="006E4305"/>
    <w:rsid w:val="006F07B9"/>
    <w:rsid w:val="006F272E"/>
    <w:rsid w:val="006F4775"/>
    <w:rsid w:val="006F5055"/>
    <w:rsid w:val="006F5763"/>
    <w:rsid w:val="007025B6"/>
    <w:rsid w:val="00704BAB"/>
    <w:rsid w:val="00707E9F"/>
    <w:rsid w:val="007104D1"/>
    <w:rsid w:val="00712E82"/>
    <w:rsid w:val="007135A6"/>
    <w:rsid w:val="00713E56"/>
    <w:rsid w:val="0071752A"/>
    <w:rsid w:val="00724DB0"/>
    <w:rsid w:val="00726729"/>
    <w:rsid w:val="00726BD3"/>
    <w:rsid w:val="00730461"/>
    <w:rsid w:val="0073140D"/>
    <w:rsid w:val="00733A73"/>
    <w:rsid w:val="0074402D"/>
    <w:rsid w:val="00746FF2"/>
    <w:rsid w:val="007479AE"/>
    <w:rsid w:val="007578AC"/>
    <w:rsid w:val="00757A2C"/>
    <w:rsid w:val="00761133"/>
    <w:rsid w:val="00764E84"/>
    <w:rsid w:val="0076574F"/>
    <w:rsid w:val="0077016D"/>
    <w:rsid w:val="007725E3"/>
    <w:rsid w:val="007762F8"/>
    <w:rsid w:val="00780A22"/>
    <w:rsid w:val="00783520"/>
    <w:rsid w:val="00783A66"/>
    <w:rsid w:val="0078568D"/>
    <w:rsid w:val="0078731F"/>
    <w:rsid w:val="00791279"/>
    <w:rsid w:val="007914A1"/>
    <w:rsid w:val="0079234E"/>
    <w:rsid w:val="00796DE7"/>
    <w:rsid w:val="00797FDC"/>
    <w:rsid w:val="007A02D3"/>
    <w:rsid w:val="007A18B1"/>
    <w:rsid w:val="007A43FD"/>
    <w:rsid w:val="007B011E"/>
    <w:rsid w:val="007B01DD"/>
    <w:rsid w:val="007B0B9F"/>
    <w:rsid w:val="007B339B"/>
    <w:rsid w:val="007C055A"/>
    <w:rsid w:val="007C1693"/>
    <w:rsid w:val="007C405E"/>
    <w:rsid w:val="007C52B8"/>
    <w:rsid w:val="007D0E84"/>
    <w:rsid w:val="007D681B"/>
    <w:rsid w:val="007E1D85"/>
    <w:rsid w:val="007E6B95"/>
    <w:rsid w:val="007F284B"/>
    <w:rsid w:val="007F38F7"/>
    <w:rsid w:val="007F4111"/>
    <w:rsid w:val="00801050"/>
    <w:rsid w:val="00803517"/>
    <w:rsid w:val="008038EA"/>
    <w:rsid w:val="00804A48"/>
    <w:rsid w:val="00805A89"/>
    <w:rsid w:val="008106A7"/>
    <w:rsid w:val="0081154A"/>
    <w:rsid w:val="00814DFC"/>
    <w:rsid w:val="0081542F"/>
    <w:rsid w:val="00815F5F"/>
    <w:rsid w:val="00817E93"/>
    <w:rsid w:val="00820B36"/>
    <w:rsid w:val="00826F97"/>
    <w:rsid w:val="00827BB2"/>
    <w:rsid w:val="008329DA"/>
    <w:rsid w:val="00832A7E"/>
    <w:rsid w:val="008330E7"/>
    <w:rsid w:val="008353A4"/>
    <w:rsid w:val="008407EF"/>
    <w:rsid w:val="008416C6"/>
    <w:rsid w:val="008418F5"/>
    <w:rsid w:val="008451C8"/>
    <w:rsid w:val="00847154"/>
    <w:rsid w:val="00851087"/>
    <w:rsid w:val="008545D4"/>
    <w:rsid w:val="008564CD"/>
    <w:rsid w:val="00857909"/>
    <w:rsid w:val="0086061B"/>
    <w:rsid w:val="00862FA8"/>
    <w:rsid w:val="00866195"/>
    <w:rsid w:val="0086657B"/>
    <w:rsid w:val="0087104B"/>
    <w:rsid w:val="008711F4"/>
    <w:rsid w:val="00874243"/>
    <w:rsid w:val="00874B0D"/>
    <w:rsid w:val="00875A45"/>
    <w:rsid w:val="00877530"/>
    <w:rsid w:val="0088254B"/>
    <w:rsid w:val="008832E5"/>
    <w:rsid w:val="008872AB"/>
    <w:rsid w:val="00891EB8"/>
    <w:rsid w:val="00893B90"/>
    <w:rsid w:val="0089401D"/>
    <w:rsid w:val="00895628"/>
    <w:rsid w:val="00897669"/>
    <w:rsid w:val="008A3344"/>
    <w:rsid w:val="008A5076"/>
    <w:rsid w:val="008B3713"/>
    <w:rsid w:val="008B3E5D"/>
    <w:rsid w:val="008B7F78"/>
    <w:rsid w:val="008C0181"/>
    <w:rsid w:val="008C477A"/>
    <w:rsid w:val="008C52F6"/>
    <w:rsid w:val="008C6162"/>
    <w:rsid w:val="008C6434"/>
    <w:rsid w:val="008D0B8D"/>
    <w:rsid w:val="008D1CAA"/>
    <w:rsid w:val="008D4451"/>
    <w:rsid w:val="008D4F2B"/>
    <w:rsid w:val="008D62B7"/>
    <w:rsid w:val="008E19AE"/>
    <w:rsid w:val="008E6895"/>
    <w:rsid w:val="008E7226"/>
    <w:rsid w:val="008F0721"/>
    <w:rsid w:val="008F1213"/>
    <w:rsid w:val="008F15AB"/>
    <w:rsid w:val="008F742A"/>
    <w:rsid w:val="008F798D"/>
    <w:rsid w:val="00900B3C"/>
    <w:rsid w:val="00904FB5"/>
    <w:rsid w:val="0091136C"/>
    <w:rsid w:val="009128A3"/>
    <w:rsid w:val="00912F25"/>
    <w:rsid w:val="0091435F"/>
    <w:rsid w:val="00917590"/>
    <w:rsid w:val="009217CC"/>
    <w:rsid w:val="009222EF"/>
    <w:rsid w:val="00925BD7"/>
    <w:rsid w:val="00930D7D"/>
    <w:rsid w:val="00932697"/>
    <w:rsid w:val="00936665"/>
    <w:rsid w:val="0095047E"/>
    <w:rsid w:val="00956101"/>
    <w:rsid w:val="00957BAF"/>
    <w:rsid w:val="00962CD6"/>
    <w:rsid w:val="00974EE1"/>
    <w:rsid w:val="009757E4"/>
    <w:rsid w:val="009806F4"/>
    <w:rsid w:val="00980ED0"/>
    <w:rsid w:val="0098519E"/>
    <w:rsid w:val="00985916"/>
    <w:rsid w:val="00986783"/>
    <w:rsid w:val="00986E85"/>
    <w:rsid w:val="00993A60"/>
    <w:rsid w:val="009953A7"/>
    <w:rsid w:val="00997292"/>
    <w:rsid w:val="009A6EB9"/>
    <w:rsid w:val="009B014E"/>
    <w:rsid w:val="009B07F5"/>
    <w:rsid w:val="009B18B8"/>
    <w:rsid w:val="009C3D67"/>
    <w:rsid w:val="009D13A5"/>
    <w:rsid w:val="009D2377"/>
    <w:rsid w:val="009D3875"/>
    <w:rsid w:val="009D424C"/>
    <w:rsid w:val="009D4BE0"/>
    <w:rsid w:val="009D67EC"/>
    <w:rsid w:val="009D71D5"/>
    <w:rsid w:val="009E2887"/>
    <w:rsid w:val="009E2EB4"/>
    <w:rsid w:val="009E56D6"/>
    <w:rsid w:val="009E5CB9"/>
    <w:rsid w:val="009F07F5"/>
    <w:rsid w:val="009F1119"/>
    <w:rsid w:val="009F152D"/>
    <w:rsid w:val="009F22EA"/>
    <w:rsid w:val="009F31F2"/>
    <w:rsid w:val="009F45A5"/>
    <w:rsid w:val="009F5A85"/>
    <w:rsid w:val="009F5B20"/>
    <w:rsid w:val="009F72B0"/>
    <w:rsid w:val="00A004CE"/>
    <w:rsid w:val="00A01C2E"/>
    <w:rsid w:val="00A02BB2"/>
    <w:rsid w:val="00A03659"/>
    <w:rsid w:val="00A04052"/>
    <w:rsid w:val="00A06AD6"/>
    <w:rsid w:val="00A0709E"/>
    <w:rsid w:val="00A074C5"/>
    <w:rsid w:val="00A07B7D"/>
    <w:rsid w:val="00A10BA1"/>
    <w:rsid w:val="00A12563"/>
    <w:rsid w:val="00A2498C"/>
    <w:rsid w:val="00A26BB4"/>
    <w:rsid w:val="00A300B9"/>
    <w:rsid w:val="00A30A1E"/>
    <w:rsid w:val="00A30C87"/>
    <w:rsid w:val="00A31019"/>
    <w:rsid w:val="00A3370C"/>
    <w:rsid w:val="00A34859"/>
    <w:rsid w:val="00A47A47"/>
    <w:rsid w:val="00A53973"/>
    <w:rsid w:val="00A5580C"/>
    <w:rsid w:val="00A611FC"/>
    <w:rsid w:val="00A61794"/>
    <w:rsid w:val="00A774D3"/>
    <w:rsid w:val="00A8360A"/>
    <w:rsid w:val="00A84EA1"/>
    <w:rsid w:val="00A87EC0"/>
    <w:rsid w:val="00A9232D"/>
    <w:rsid w:val="00AA4618"/>
    <w:rsid w:val="00AA5275"/>
    <w:rsid w:val="00AA5E2F"/>
    <w:rsid w:val="00AA7317"/>
    <w:rsid w:val="00AB72CE"/>
    <w:rsid w:val="00AC1C3A"/>
    <w:rsid w:val="00AC2C0B"/>
    <w:rsid w:val="00AC3AB3"/>
    <w:rsid w:val="00AC4905"/>
    <w:rsid w:val="00AC54CC"/>
    <w:rsid w:val="00AC7195"/>
    <w:rsid w:val="00AD7D44"/>
    <w:rsid w:val="00AE31A4"/>
    <w:rsid w:val="00AE7922"/>
    <w:rsid w:val="00AF056B"/>
    <w:rsid w:val="00AF257A"/>
    <w:rsid w:val="00AF2BB5"/>
    <w:rsid w:val="00B01011"/>
    <w:rsid w:val="00B05BD1"/>
    <w:rsid w:val="00B10089"/>
    <w:rsid w:val="00B11D95"/>
    <w:rsid w:val="00B131F9"/>
    <w:rsid w:val="00B16707"/>
    <w:rsid w:val="00B21CF0"/>
    <w:rsid w:val="00B22E50"/>
    <w:rsid w:val="00B26ED6"/>
    <w:rsid w:val="00B33B85"/>
    <w:rsid w:val="00B35663"/>
    <w:rsid w:val="00B37B12"/>
    <w:rsid w:val="00B4346F"/>
    <w:rsid w:val="00B4470E"/>
    <w:rsid w:val="00B46F30"/>
    <w:rsid w:val="00B51712"/>
    <w:rsid w:val="00B608C1"/>
    <w:rsid w:val="00B60D3D"/>
    <w:rsid w:val="00B61D95"/>
    <w:rsid w:val="00B653CA"/>
    <w:rsid w:val="00B66A4E"/>
    <w:rsid w:val="00B7231F"/>
    <w:rsid w:val="00B8054F"/>
    <w:rsid w:val="00B83F36"/>
    <w:rsid w:val="00B90A1E"/>
    <w:rsid w:val="00B91443"/>
    <w:rsid w:val="00B9187F"/>
    <w:rsid w:val="00BA06E5"/>
    <w:rsid w:val="00BA2BF3"/>
    <w:rsid w:val="00BA5E6F"/>
    <w:rsid w:val="00BB111F"/>
    <w:rsid w:val="00BB3050"/>
    <w:rsid w:val="00BB4B0B"/>
    <w:rsid w:val="00BB5008"/>
    <w:rsid w:val="00BB6C37"/>
    <w:rsid w:val="00BB7831"/>
    <w:rsid w:val="00BC2F3C"/>
    <w:rsid w:val="00BC31BC"/>
    <w:rsid w:val="00BC6167"/>
    <w:rsid w:val="00BC6A01"/>
    <w:rsid w:val="00BE0F49"/>
    <w:rsid w:val="00BE14FF"/>
    <w:rsid w:val="00BE198F"/>
    <w:rsid w:val="00BE1B4C"/>
    <w:rsid w:val="00BE4435"/>
    <w:rsid w:val="00BE6B71"/>
    <w:rsid w:val="00BF4E98"/>
    <w:rsid w:val="00C00F6C"/>
    <w:rsid w:val="00C06EFE"/>
    <w:rsid w:val="00C07133"/>
    <w:rsid w:val="00C07BB3"/>
    <w:rsid w:val="00C10525"/>
    <w:rsid w:val="00C153F2"/>
    <w:rsid w:val="00C2000E"/>
    <w:rsid w:val="00C236F6"/>
    <w:rsid w:val="00C2388B"/>
    <w:rsid w:val="00C30CCB"/>
    <w:rsid w:val="00C32345"/>
    <w:rsid w:val="00C3281F"/>
    <w:rsid w:val="00C33FFF"/>
    <w:rsid w:val="00C379C9"/>
    <w:rsid w:val="00C408E4"/>
    <w:rsid w:val="00C422B8"/>
    <w:rsid w:val="00C441D4"/>
    <w:rsid w:val="00C44DF5"/>
    <w:rsid w:val="00C4508F"/>
    <w:rsid w:val="00C5171E"/>
    <w:rsid w:val="00C52363"/>
    <w:rsid w:val="00C544D4"/>
    <w:rsid w:val="00C546C6"/>
    <w:rsid w:val="00C55192"/>
    <w:rsid w:val="00C552F6"/>
    <w:rsid w:val="00C566D6"/>
    <w:rsid w:val="00C64513"/>
    <w:rsid w:val="00C67216"/>
    <w:rsid w:val="00C6757E"/>
    <w:rsid w:val="00C71527"/>
    <w:rsid w:val="00C71DF8"/>
    <w:rsid w:val="00C71E57"/>
    <w:rsid w:val="00C728F4"/>
    <w:rsid w:val="00C764D9"/>
    <w:rsid w:val="00C77910"/>
    <w:rsid w:val="00C77D4C"/>
    <w:rsid w:val="00C839ED"/>
    <w:rsid w:val="00C84299"/>
    <w:rsid w:val="00C8443A"/>
    <w:rsid w:val="00C86991"/>
    <w:rsid w:val="00C9234C"/>
    <w:rsid w:val="00C92F14"/>
    <w:rsid w:val="00C94B98"/>
    <w:rsid w:val="00C94FB8"/>
    <w:rsid w:val="00C95848"/>
    <w:rsid w:val="00C97365"/>
    <w:rsid w:val="00CA1471"/>
    <w:rsid w:val="00CA4C1A"/>
    <w:rsid w:val="00CA5645"/>
    <w:rsid w:val="00CB54DD"/>
    <w:rsid w:val="00CC08BA"/>
    <w:rsid w:val="00CC1A0F"/>
    <w:rsid w:val="00CC330A"/>
    <w:rsid w:val="00CC5390"/>
    <w:rsid w:val="00CC5727"/>
    <w:rsid w:val="00CC7DBD"/>
    <w:rsid w:val="00CD6935"/>
    <w:rsid w:val="00CE03ED"/>
    <w:rsid w:val="00CE0F4C"/>
    <w:rsid w:val="00CE5838"/>
    <w:rsid w:val="00CE7F7F"/>
    <w:rsid w:val="00CF3849"/>
    <w:rsid w:val="00CF495B"/>
    <w:rsid w:val="00CF510F"/>
    <w:rsid w:val="00D01717"/>
    <w:rsid w:val="00D01727"/>
    <w:rsid w:val="00D0233C"/>
    <w:rsid w:val="00D036C7"/>
    <w:rsid w:val="00D041C3"/>
    <w:rsid w:val="00D061FC"/>
    <w:rsid w:val="00D06B1C"/>
    <w:rsid w:val="00D1137B"/>
    <w:rsid w:val="00D11462"/>
    <w:rsid w:val="00D11FC7"/>
    <w:rsid w:val="00D12841"/>
    <w:rsid w:val="00D136B8"/>
    <w:rsid w:val="00D14D61"/>
    <w:rsid w:val="00D17D2A"/>
    <w:rsid w:val="00D22A47"/>
    <w:rsid w:val="00D25CB4"/>
    <w:rsid w:val="00D275FC"/>
    <w:rsid w:val="00D3279D"/>
    <w:rsid w:val="00D3576E"/>
    <w:rsid w:val="00D4244C"/>
    <w:rsid w:val="00D43297"/>
    <w:rsid w:val="00D46B0B"/>
    <w:rsid w:val="00D55ED8"/>
    <w:rsid w:val="00D60C5A"/>
    <w:rsid w:val="00D61577"/>
    <w:rsid w:val="00D64A4D"/>
    <w:rsid w:val="00D70DB6"/>
    <w:rsid w:val="00D70FF5"/>
    <w:rsid w:val="00D723BC"/>
    <w:rsid w:val="00D73433"/>
    <w:rsid w:val="00D76048"/>
    <w:rsid w:val="00D77DF1"/>
    <w:rsid w:val="00D810FF"/>
    <w:rsid w:val="00D82298"/>
    <w:rsid w:val="00D831C2"/>
    <w:rsid w:val="00D836BD"/>
    <w:rsid w:val="00D93C80"/>
    <w:rsid w:val="00D95003"/>
    <w:rsid w:val="00D955C4"/>
    <w:rsid w:val="00D9686A"/>
    <w:rsid w:val="00D96A8F"/>
    <w:rsid w:val="00DA08D7"/>
    <w:rsid w:val="00DA16F7"/>
    <w:rsid w:val="00DA705F"/>
    <w:rsid w:val="00DB0D9D"/>
    <w:rsid w:val="00DB406A"/>
    <w:rsid w:val="00DB4F15"/>
    <w:rsid w:val="00DB7FB0"/>
    <w:rsid w:val="00DC4664"/>
    <w:rsid w:val="00DC73BF"/>
    <w:rsid w:val="00DD5E3A"/>
    <w:rsid w:val="00DE1FB2"/>
    <w:rsid w:val="00DE4FC7"/>
    <w:rsid w:val="00DE500C"/>
    <w:rsid w:val="00DE69D1"/>
    <w:rsid w:val="00DF11A7"/>
    <w:rsid w:val="00DF2C4C"/>
    <w:rsid w:val="00DF2DBD"/>
    <w:rsid w:val="00DF3381"/>
    <w:rsid w:val="00DF47EB"/>
    <w:rsid w:val="00E0235C"/>
    <w:rsid w:val="00E15C09"/>
    <w:rsid w:val="00E1793F"/>
    <w:rsid w:val="00E2039F"/>
    <w:rsid w:val="00E211ED"/>
    <w:rsid w:val="00E23707"/>
    <w:rsid w:val="00E258FA"/>
    <w:rsid w:val="00E271CB"/>
    <w:rsid w:val="00E301D0"/>
    <w:rsid w:val="00E317B2"/>
    <w:rsid w:val="00E33FE3"/>
    <w:rsid w:val="00E3445B"/>
    <w:rsid w:val="00E34FE3"/>
    <w:rsid w:val="00E3643B"/>
    <w:rsid w:val="00E3710F"/>
    <w:rsid w:val="00E41A29"/>
    <w:rsid w:val="00E428C8"/>
    <w:rsid w:val="00E46A90"/>
    <w:rsid w:val="00E47E48"/>
    <w:rsid w:val="00E5264F"/>
    <w:rsid w:val="00E538AD"/>
    <w:rsid w:val="00E55D6C"/>
    <w:rsid w:val="00E57396"/>
    <w:rsid w:val="00E57EF5"/>
    <w:rsid w:val="00E65363"/>
    <w:rsid w:val="00E677F4"/>
    <w:rsid w:val="00E71CB3"/>
    <w:rsid w:val="00E73D14"/>
    <w:rsid w:val="00E75FFF"/>
    <w:rsid w:val="00E813C6"/>
    <w:rsid w:val="00E81A1B"/>
    <w:rsid w:val="00E81A86"/>
    <w:rsid w:val="00E84305"/>
    <w:rsid w:val="00E85A7A"/>
    <w:rsid w:val="00E8607B"/>
    <w:rsid w:val="00E87E04"/>
    <w:rsid w:val="00E91073"/>
    <w:rsid w:val="00E91DA2"/>
    <w:rsid w:val="00E93583"/>
    <w:rsid w:val="00EA0637"/>
    <w:rsid w:val="00EA0F57"/>
    <w:rsid w:val="00EA2F86"/>
    <w:rsid w:val="00EA303C"/>
    <w:rsid w:val="00EA3BD2"/>
    <w:rsid w:val="00EA3E8B"/>
    <w:rsid w:val="00EA4D6E"/>
    <w:rsid w:val="00EA6837"/>
    <w:rsid w:val="00EA6D39"/>
    <w:rsid w:val="00EB1D97"/>
    <w:rsid w:val="00EB2CBD"/>
    <w:rsid w:val="00EB32A3"/>
    <w:rsid w:val="00EB41C1"/>
    <w:rsid w:val="00EB5EDA"/>
    <w:rsid w:val="00EC06FE"/>
    <w:rsid w:val="00EC0C62"/>
    <w:rsid w:val="00EC480E"/>
    <w:rsid w:val="00EC4E42"/>
    <w:rsid w:val="00EC5355"/>
    <w:rsid w:val="00ED36F7"/>
    <w:rsid w:val="00EE0463"/>
    <w:rsid w:val="00EE04FB"/>
    <w:rsid w:val="00EE2064"/>
    <w:rsid w:val="00EF0547"/>
    <w:rsid w:val="00EF146E"/>
    <w:rsid w:val="00EF4C53"/>
    <w:rsid w:val="00EF4CD7"/>
    <w:rsid w:val="00F006F1"/>
    <w:rsid w:val="00F01FEC"/>
    <w:rsid w:val="00F02DBB"/>
    <w:rsid w:val="00F05400"/>
    <w:rsid w:val="00F05540"/>
    <w:rsid w:val="00F07B7B"/>
    <w:rsid w:val="00F11307"/>
    <w:rsid w:val="00F23B95"/>
    <w:rsid w:val="00F34699"/>
    <w:rsid w:val="00F40388"/>
    <w:rsid w:val="00F42D3C"/>
    <w:rsid w:val="00F454C5"/>
    <w:rsid w:val="00F503E0"/>
    <w:rsid w:val="00F50C40"/>
    <w:rsid w:val="00F54B69"/>
    <w:rsid w:val="00F56A94"/>
    <w:rsid w:val="00F56F75"/>
    <w:rsid w:val="00F6012B"/>
    <w:rsid w:val="00F62251"/>
    <w:rsid w:val="00F63389"/>
    <w:rsid w:val="00F65921"/>
    <w:rsid w:val="00F6606B"/>
    <w:rsid w:val="00F665E0"/>
    <w:rsid w:val="00F66935"/>
    <w:rsid w:val="00F721F8"/>
    <w:rsid w:val="00F80143"/>
    <w:rsid w:val="00F834A3"/>
    <w:rsid w:val="00F8451C"/>
    <w:rsid w:val="00F91977"/>
    <w:rsid w:val="00F97B57"/>
    <w:rsid w:val="00FA4F7C"/>
    <w:rsid w:val="00FB0456"/>
    <w:rsid w:val="00FB47F4"/>
    <w:rsid w:val="00FB5EA1"/>
    <w:rsid w:val="00FC17F4"/>
    <w:rsid w:val="00FC5DED"/>
    <w:rsid w:val="00FC5FBE"/>
    <w:rsid w:val="00FC66C0"/>
    <w:rsid w:val="00FC7BA4"/>
    <w:rsid w:val="00FD0D64"/>
    <w:rsid w:val="00FD2B12"/>
    <w:rsid w:val="00FD2B9F"/>
    <w:rsid w:val="00FD6C77"/>
    <w:rsid w:val="00FD6FA9"/>
    <w:rsid w:val="00FE09DA"/>
    <w:rsid w:val="00FF4413"/>
    <w:rsid w:val="00FF53E3"/>
    <w:rsid w:val="00FF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595EE5"/>
  <w15:docId w15:val="{66BE801F-52FA-4D07-B661-E83A7880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5">
    <w:name w:val="heading 5"/>
    <w:basedOn w:val="a"/>
    <w:next w:val="a"/>
    <w:link w:val="50"/>
    <w:uiPriority w:val="9"/>
    <w:semiHidden/>
    <w:unhideWhenUsed/>
    <w:qFormat/>
    <w:rsid w:val="008545D4"/>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uiPriority w:val="99"/>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UnresolvedMention1">
    <w:name w:val="Unresolved Mention1"/>
    <w:uiPriority w:val="99"/>
    <w:semiHidden/>
    <w:unhideWhenUsed/>
    <w:rsid w:val="00CE0F4C"/>
    <w:rPr>
      <w:color w:val="605E5C"/>
      <w:shd w:val="clear" w:color="auto" w:fill="E1DFDD"/>
    </w:rPr>
  </w:style>
  <w:style w:type="paragraph" w:customStyle="1" w:styleId="210">
    <w:name w:val="Основной текст 21"/>
    <w:basedOn w:val="a"/>
    <w:rsid w:val="00621F49"/>
    <w:pPr>
      <w:spacing w:after="0" w:line="360" w:lineRule="auto"/>
      <w:ind w:right="471" w:firstLine="709"/>
      <w:jc w:val="both"/>
    </w:pPr>
    <w:rPr>
      <w:rFonts w:ascii="Arial" w:eastAsia="Times New Roman" w:hAnsi="Arial"/>
      <w:sz w:val="24"/>
      <w:szCs w:val="20"/>
      <w:lang w:eastAsia="ru-RU"/>
    </w:rPr>
  </w:style>
  <w:style w:type="character" w:customStyle="1" w:styleId="50">
    <w:name w:val="Заголовок 5 Знак"/>
    <w:basedOn w:val="a0"/>
    <w:link w:val="5"/>
    <w:uiPriority w:val="9"/>
    <w:semiHidden/>
    <w:rsid w:val="008545D4"/>
    <w:rPr>
      <w:rFonts w:asciiTheme="majorHAnsi" w:eastAsiaTheme="majorEastAsia" w:hAnsiTheme="majorHAnsi" w:cstheme="majorBidi"/>
      <w:color w:val="365F91" w:themeColor="accent1" w:themeShade="BF"/>
      <w:sz w:val="22"/>
      <w:szCs w:val="22"/>
      <w:lang w:eastAsia="en-US"/>
    </w:rPr>
  </w:style>
  <w:style w:type="paragraph" w:customStyle="1" w:styleId="BlockText1">
    <w:name w:val="Block Text1"/>
    <w:basedOn w:val="a"/>
    <w:rsid w:val="00E47E48"/>
    <w:pPr>
      <w:widowControl w:val="0"/>
      <w:overflowPunct w:val="0"/>
      <w:autoSpaceDE w:val="0"/>
      <w:autoSpaceDN w:val="0"/>
      <w:adjustRightInd w:val="0"/>
      <w:spacing w:after="0" w:line="240" w:lineRule="auto"/>
      <w:ind w:left="1440" w:right="-766"/>
      <w:textAlignment w:val="baseline"/>
    </w:pPr>
    <w:rPr>
      <w:rFonts w:ascii="Times New Roman" w:eastAsia="Times New Roman" w:hAnsi="Times New Roman"/>
      <w:snapToGrid w:val="0"/>
      <w:color w:val="000000"/>
      <w:sz w:val="24"/>
      <w:szCs w:val="20"/>
    </w:rPr>
  </w:style>
  <w:style w:type="paragraph" w:customStyle="1" w:styleId="BodyText21">
    <w:name w:val="Body Text 21"/>
    <w:basedOn w:val="a"/>
    <w:rsid w:val="00E47E48"/>
    <w:pPr>
      <w:spacing w:after="0" w:line="240" w:lineRule="auto"/>
      <w:ind w:left="709"/>
    </w:pPr>
    <w:rPr>
      <w:rFonts w:ascii="Arial" w:eastAsia="Times New Roman" w:hAnsi="Arial" w:cs="Arial"/>
      <w:color w:val="000000"/>
      <w:sz w:val="24"/>
      <w:szCs w:val="20"/>
      <w:lang w:val="en-GB" w:eastAsia="de-DE"/>
    </w:rPr>
  </w:style>
  <w:style w:type="paragraph" w:styleId="33">
    <w:name w:val="Body Text 3"/>
    <w:basedOn w:val="a"/>
    <w:link w:val="34"/>
    <w:uiPriority w:val="99"/>
    <w:unhideWhenUsed/>
    <w:rsid w:val="00E47E48"/>
    <w:pPr>
      <w:spacing w:after="120" w:line="240" w:lineRule="auto"/>
    </w:pPr>
    <w:rPr>
      <w:rFonts w:ascii="Times New Roman" w:eastAsia="Times New Roman" w:hAnsi="Times New Roman"/>
      <w:color w:val="000000"/>
      <w:sz w:val="16"/>
      <w:szCs w:val="16"/>
      <w:lang w:val="en-GB" w:eastAsia="de-DE"/>
    </w:rPr>
  </w:style>
  <w:style w:type="character" w:customStyle="1" w:styleId="34">
    <w:name w:val="Основной текст 3 Знак"/>
    <w:basedOn w:val="a0"/>
    <w:link w:val="33"/>
    <w:uiPriority w:val="99"/>
    <w:rsid w:val="00E47E48"/>
    <w:rPr>
      <w:rFonts w:ascii="Times New Roman" w:eastAsia="Times New Roman" w:hAnsi="Times New Roman"/>
      <w:color w:val="000000"/>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787">
      <w:bodyDiv w:val="1"/>
      <w:marLeft w:val="0"/>
      <w:marRight w:val="0"/>
      <w:marTop w:val="0"/>
      <w:marBottom w:val="0"/>
      <w:divBdr>
        <w:top w:val="none" w:sz="0" w:space="0" w:color="auto"/>
        <w:left w:val="none" w:sz="0" w:space="0" w:color="auto"/>
        <w:bottom w:val="none" w:sz="0" w:space="0" w:color="auto"/>
        <w:right w:val="none" w:sz="0" w:space="0" w:color="auto"/>
      </w:divBdr>
    </w:div>
    <w:div w:id="63266139">
      <w:bodyDiv w:val="1"/>
      <w:marLeft w:val="0"/>
      <w:marRight w:val="0"/>
      <w:marTop w:val="0"/>
      <w:marBottom w:val="0"/>
      <w:divBdr>
        <w:top w:val="none" w:sz="0" w:space="0" w:color="auto"/>
        <w:left w:val="none" w:sz="0" w:space="0" w:color="auto"/>
        <w:bottom w:val="none" w:sz="0" w:space="0" w:color="auto"/>
        <w:right w:val="none" w:sz="0" w:space="0" w:color="auto"/>
      </w:divBdr>
    </w:div>
    <w:div w:id="67659377">
      <w:bodyDiv w:val="1"/>
      <w:marLeft w:val="0"/>
      <w:marRight w:val="0"/>
      <w:marTop w:val="0"/>
      <w:marBottom w:val="0"/>
      <w:divBdr>
        <w:top w:val="none" w:sz="0" w:space="0" w:color="auto"/>
        <w:left w:val="none" w:sz="0" w:space="0" w:color="auto"/>
        <w:bottom w:val="none" w:sz="0" w:space="0" w:color="auto"/>
        <w:right w:val="none" w:sz="0" w:space="0" w:color="auto"/>
      </w:divBdr>
    </w:div>
    <w:div w:id="88815043">
      <w:bodyDiv w:val="1"/>
      <w:marLeft w:val="0"/>
      <w:marRight w:val="0"/>
      <w:marTop w:val="0"/>
      <w:marBottom w:val="0"/>
      <w:divBdr>
        <w:top w:val="none" w:sz="0" w:space="0" w:color="auto"/>
        <w:left w:val="none" w:sz="0" w:space="0" w:color="auto"/>
        <w:bottom w:val="none" w:sz="0" w:space="0" w:color="auto"/>
        <w:right w:val="none" w:sz="0" w:space="0" w:color="auto"/>
      </w:divBdr>
    </w:div>
    <w:div w:id="202601236">
      <w:bodyDiv w:val="1"/>
      <w:marLeft w:val="0"/>
      <w:marRight w:val="0"/>
      <w:marTop w:val="0"/>
      <w:marBottom w:val="0"/>
      <w:divBdr>
        <w:top w:val="none" w:sz="0" w:space="0" w:color="auto"/>
        <w:left w:val="none" w:sz="0" w:space="0" w:color="auto"/>
        <w:bottom w:val="none" w:sz="0" w:space="0" w:color="auto"/>
        <w:right w:val="none" w:sz="0" w:space="0" w:color="auto"/>
      </w:divBdr>
    </w:div>
    <w:div w:id="216361069">
      <w:bodyDiv w:val="1"/>
      <w:marLeft w:val="0"/>
      <w:marRight w:val="0"/>
      <w:marTop w:val="0"/>
      <w:marBottom w:val="0"/>
      <w:divBdr>
        <w:top w:val="none" w:sz="0" w:space="0" w:color="auto"/>
        <w:left w:val="none" w:sz="0" w:space="0" w:color="auto"/>
        <w:bottom w:val="none" w:sz="0" w:space="0" w:color="auto"/>
        <w:right w:val="none" w:sz="0" w:space="0" w:color="auto"/>
      </w:divBdr>
    </w:div>
    <w:div w:id="234365070">
      <w:bodyDiv w:val="1"/>
      <w:marLeft w:val="0"/>
      <w:marRight w:val="0"/>
      <w:marTop w:val="0"/>
      <w:marBottom w:val="0"/>
      <w:divBdr>
        <w:top w:val="none" w:sz="0" w:space="0" w:color="auto"/>
        <w:left w:val="none" w:sz="0" w:space="0" w:color="auto"/>
        <w:bottom w:val="none" w:sz="0" w:space="0" w:color="auto"/>
        <w:right w:val="none" w:sz="0" w:space="0" w:color="auto"/>
      </w:divBdr>
    </w:div>
    <w:div w:id="242691841">
      <w:bodyDiv w:val="1"/>
      <w:marLeft w:val="0"/>
      <w:marRight w:val="0"/>
      <w:marTop w:val="0"/>
      <w:marBottom w:val="0"/>
      <w:divBdr>
        <w:top w:val="none" w:sz="0" w:space="0" w:color="auto"/>
        <w:left w:val="none" w:sz="0" w:space="0" w:color="auto"/>
        <w:bottom w:val="none" w:sz="0" w:space="0" w:color="auto"/>
        <w:right w:val="none" w:sz="0" w:space="0" w:color="auto"/>
      </w:divBdr>
    </w:div>
    <w:div w:id="277415677">
      <w:bodyDiv w:val="1"/>
      <w:marLeft w:val="0"/>
      <w:marRight w:val="0"/>
      <w:marTop w:val="0"/>
      <w:marBottom w:val="0"/>
      <w:divBdr>
        <w:top w:val="none" w:sz="0" w:space="0" w:color="auto"/>
        <w:left w:val="none" w:sz="0" w:space="0" w:color="auto"/>
        <w:bottom w:val="none" w:sz="0" w:space="0" w:color="auto"/>
        <w:right w:val="none" w:sz="0" w:space="0" w:color="auto"/>
      </w:divBdr>
    </w:div>
    <w:div w:id="287860002">
      <w:bodyDiv w:val="1"/>
      <w:marLeft w:val="0"/>
      <w:marRight w:val="0"/>
      <w:marTop w:val="0"/>
      <w:marBottom w:val="0"/>
      <w:divBdr>
        <w:top w:val="none" w:sz="0" w:space="0" w:color="auto"/>
        <w:left w:val="none" w:sz="0" w:space="0" w:color="auto"/>
        <w:bottom w:val="none" w:sz="0" w:space="0" w:color="auto"/>
        <w:right w:val="none" w:sz="0" w:space="0" w:color="auto"/>
      </w:divBdr>
    </w:div>
    <w:div w:id="295337698">
      <w:bodyDiv w:val="1"/>
      <w:marLeft w:val="0"/>
      <w:marRight w:val="0"/>
      <w:marTop w:val="0"/>
      <w:marBottom w:val="0"/>
      <w:divBdr>
        <w:top w:val="none" w:sz="0" w:space="0" w:color="auto"/>
        <w:left w:val="none" w:sz="0" w:space="0" w:color="auto"/>
        <w:bottom w:val="none" w:sz="0" w:space="0" w:color="auto"/>
        <w:right w:val="none" w:sz="0" w:space="0" w:color="auto"/>
      </w:divBdr>
    </w:div>
    <w:div w:id="329798745">
      <w:bodyDiv w:val="1"/>
      <w:marLeft w:val="0"/>
      <w:marRight w:val="0"/>
      <w:marTop w:val="0"/>
      <w:marBottom w:val="0"/>
      <w:divBdr>
        <w:top w:val="none" w:sz="0" w:space="0" w:color="auto"/>
        <w:left w:val="none" w:sz="0" w:space="0" w:color="auto"/>
        <w:bottom w:val="none" w:sz="0" w:space="0" w:color="auto"/>
        <w:right w:val="none" w:sz="0" w:space="0" w:color="auto"/>
      </w:divBdr>
    </w:div>
    <w:div w:id="356083926">
      <w:bodyDiv w:val="1"/>
      <w:marLeft w:val="0"/>
      <w:marRight w:val="0"/>
      <w:marTop w:val="0"/>
      <w:marBottom w:val="0"/>
      <w:divBdr>
        <w:top w:val="none" w:sz="0" w:space="0" w:color="auto"/>
        <w:left w:val="none" w:sz="0" w:space="0" w:color="auto"/>
        <w:bottom w:val="none" w:sz="0" w:space="0" w:color="auto"/>
        <w:right w:val="none" w:sz="0" w:space="0" w:color="auto"/>
      </w:divBdr>
    </w:div>
    <w:div w:id="362174157">
      <w:bodyDiv w:val="1"/>
      <w:marLeft w:val="0"/>
      <w:marRight w:val="0"/>
      <w:marTop w:val="0"/>
      <w:marBottom w:val="0"/>
      <w:divBdr>
        <w:top w:val="none" w:sz="0" w:space="0" w:color="auto"/>
        <w:left w:val="none" w:sz="0" w:space="0" w:color="auto"/>
        <w:bottom w:val="none" w:sz="0" w:space="0" w:color="auto"/>
        <w:right w:val="none" w:sz="0" w:space="0" w:color="auto"/>
      </w:divBdr>
    </w:div>
    <w:div w:id="363679420">
      <w:bodyDiv w:val="1"/>
      <w:marLeft w:val="0"/>
      <w:marRight w:val="0"/>
      <w:marTop w:val="0"/>
      <w:marBottom w:val="0"/>
      <w:divBdr>
        <w:top w:val="none" w:sz="0" w:space="0" w:color="auto"/>
        <w:left w:val="none" w:sz="0" w:space="0" w:color="auto"/>
        <w:bottom w:val="none" w:sz="0" w:space="0" w:color="auto"/>
        <w:right w:val="none" w:sz="0" w:space="0" w:color="auto"/>
      </w:divBdr>
    </w:div>
    <w:div w:id="365915441">
      <w:bodyDiv w:val="1"/>
      <w:marLeft w:val="0"/>
      <w:marRight w:val="0"/>
      <w:marTop w:val="0"/>
      <w:marBottom w:val="0"/>
      <w:divBdr>
        <w:top w:val="none" w:sz="0" w:space="0" w:color="auto"/>
        <w:left w:val="none" w:sz="0" w:space="0" w:color="auto"/>
        <w:bottom w:val="none" w:sz="0" w:space="0" w:color="auto"/>
        <w:right w:val="none" w:sz="0" w:space="0" w:color="auto"/>
      </w:divBdr>
    </w:div>
    <w:div w:id="369231037">
      <w:bodyDiv w:val="1"/>
      <w:marLeft w:val="0"/>
      <w:marRight w:val="0"/>
      <w:marTop w:val="0"/>
      <w:marBottom w:val="0"/>
      <w:divBdr>
        <w:top w:val="none" w:sz="0" w:space="0" w:color="auto"/>
        <w:left w:val="none" w:sz="0" w:space="0" w:color="auto"/>
        <w:bottom w:val="none" w:sz="0" w:space="0" w:color="auto"/>
        <w:right w:val="none" w:sz="0" w:space="0" w:color="auto"/>
      </w:divBdr>
    </w:div>
    <w:div w:id="371804739">
      <w:bodyDiv w:val="1"/>
      <w:marLeft w:val="0"/>
      <w:marRight w:val="0"/>
      <w:marTop w:val="0"/>
      <w:marBottom w:val="0"/>
      <w:divBdr>
        <w:top w:val="none" w:sz="0" w:space="0" w:color="auto"/>
        <w:left w:val="none" w:sz="0" w:space="0" w:color="auto"/>
        <w:bottom w:val="none" w:sz="0" w:space="0" w:color="auto"/>
        <w:right w:val="none" w:sz="0" w:space="0" w:color="auto"/>
      </w:divBdr>
    </w:div>
    <w:div w:id="383060818">
      <w:bodyDiv w:val="1"/>
      <w:marLeft w:val="0"/>
      <w:marRight w:val="0"/>
      <w:marTop w:val="0"/>
      <w:marBottom w:val="0"/>
      <w:divBdr>
        <w:top w:val="none" w:sz="0" w:space="0" w:color="auto"/>
        <w:left w:val="none" w:sz="0" w:space="0" w:color="auto"/>
        <w:bottom w:val="none" w:sz="0" w:space="0" w:color="auto"/>
        <w:right w:val="none" w:sz="0" w:space="0" w:color="auto"/>
      </w:divBdr>
    </w:div>
    <w:div w:id="408187716">
      <w:bodyDiv w:val="1"/>
      <w:marLeft w:val="0"/>
      <w:marRight w:val="0"/>
      <w:marTop w:val="0"/>
      <w:marBottom w:val="0"/>
      <w:divBdr>
        <w:top w:val="none" w:sz="0" w:space="0" w:color="auto"/>
        <w:left w:val="none" w:sz="0" w:space="0" w:color="auto"/>
        <w:bottom w:val="none" w:sz="0" w:space="0" w:color="auto"/>
        <w:right w:val="none" w:sz="0" w:space="0" w:color="auto"/>
      </w:divBdr>
    </w:div>
    <w:div w:id="436213845">
      <w:bodyDiv w:val="1"/>
      <w:marLeft w:val="0"/>
      <w:marRight w:val="0"/>
      <w:marTop w:val="0"/>
      <w:marBottom w:val="0"/>
      <w:divBdr>
        <w:top w:val="none" w:sz="0" w:space="0" w:color="auto"/>
        <w:left w:val="none" w:sz="0" w:space="0" w:color="auto"/>
        <w:bottom w:val="none" w:sz="0" w:space="0" w:color="auto"/>
        <w:right w:val="none" w:sz="0" w:space="0" w:color="auto"/>
      </w:divBdr>
    </w:div>
    <w:div w:id="445926075">
      <w:bodyDiv w:val="1"/>
      <w:marLeft w:val="0"/>
      <w:marRight w:val="0"/>
      <w:marTop w:val="0"/>
      <w:marBottom w:val="0"/>
      <w:divBdr>
        <w:top w:val="none" w:sz="0" w:space="0" w:color="auto"/>
        <w:left w:val="none" w:sz="0" w:space="0" w:color="auto"/>
        <w:bottom w:val="none" w:sz="0" w:space="0" w:color="auto"/>
        <w:right w:val="none" w:sz="0" w:space="0" w:color="auto"/>
      </w:divBdr>
    </w:div>
    <w:div w:id="460852779">
      <w:bodyDiv w:val="1"/>
      <w:marLeft w:val="0"/>
      <w:marRight w:val="0"/>
      <w:marTop w:val="0"/>
      <w:marBottom w:val="0"/>
      <w:divBdr>
        <w:top w:val="none" w:sz="0" w:space="0" w:color="auto"/>
        <w:left w:val="none" w:sz="0" w:space="0" w:color="auto"/>
        <w:bottom w:val="none" w:sz="0" w:space="0" w:color="auto"/>
        <w:right w:val="none" w:sz="0" w:space="0" w:color="auto"/>
      </w:divBdr>
    </w:div>
    <w:div w:id="503907944">
      <w:bodyDiv w:val="1"/>
      <w:marLeft w:val="0"/>
      <w:marRight w:val="0"/>
      <w:marTop w:val="0"/>
      <w:marBottom w:val="0"/>
      <w:divBdr>
        <w:top w:val="none" w:sz="0" w:space="0" w:color="auto"/>
        <w:left w:val="none" w:sz="0" w:space="0" w:color="auto"/>
        <w:bottom w:val="none" w:sz="0" w:space="0" w:color="auto"/>
        <w:right w:val="none" w:sz="0" w:space="0" w:color="auto"/>
      </w:divBdr>
    </w:div>
    <w:div w:id="508838720">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46991864">
      <w:bodyDiv w:val="1"/>
      <w:marLeft w:val="0"/>
      <w:marRight w:val="0"/>
      <w:marTop w:val="0"/>
      <w:marBottom w:val="0"/>
      <w:divBdr>
        <w:top w:val="none" w:sz="0" w:space="0" w:color="auto"/>
        <w:left w:val="none" w:sz="0" w:space="0" w:color="auto"/>
        <w:bottom w:val="none" w:sz="0" w:space="0" w:color="auto"/>
        <w:right w:val="none" w:sz="0" w:space="0" w:color="auto"/>
      </w:divBdr>
    </w:div>
    <w:div w:id="555511715">
      <w:bodyDiv w:val="1"/>
      <w:marLeft w:val="0"/>
      <w:marRight w:val="0"/>
      <w:marTop w:val="0"/>
      <w:marBottom w:val="0"/>
      <w:divBdr>
        <w:top w:val="none" w:sz="0" w:space="0" w:color="auto"/>
        <w:left w:val="none" w:sz="0" w:space="0" w:color="auto"/>
        <w:bottom w:val="none" w:sz="0" w:space="0" w:color="auto"/>
        <w:right w:val="none" w:sz="0" w:space="0" w:color="auto"/>
      </w:divBdr>
    </w:div>
    <w:div w:id="564754766">
      <w:bodyDiv w:val="1"/>
      <w:marLeft w:val="0"/>
      <w:marRight w:val="0"/>
      <w:marTop w:val="0"/>
      <w:marBottom w:val="0"/>
      <w:divBdr>
        <w:top w:val="none" w:sz="0" w:space="0" w:color="auto"/>
        <w:left w:val="none" w:sz="0" w:space="0" w:color="auto"/>
        <w:bottom w:val="none" w:sz="0" w:space="0" w:color="auto"/>
        <w:right w:val="none" w:sz="0" w:space="0" w:color="auto"/>
      </w:divBdr>
    </w:div>
    <w:div w:id="575625193">
      <w:bodyDiv w:val="1"/>
      <w:marLeft w:val="0"/>
      <w:marRight w:val="0"/>
      <w:marTop w:val="0"/>
      <w:marBottom w:val="0"/>
      <w:divBdr>
        <w:top w:val="none" w:sz="0" w:space="0" w:color="auto"/>
        <w:left w:val="none" w:sz="0" w:space="0" w:color="auto"/>
        <w:bottom w:val="none" w:sz="0" w:space="0" w:color="auto"/>
        <w:right w:val="none" w:sz="0" w:space="0" w:color="auto"/>
      </w:divBdr>
    </w:div>
    <w:div w:id="634023471">
      <w:bodyDiv w:val="1"/>
      <w:marLeft w:val="0"/>
      <w:marRight w:val="0"/>
      <w:marTop w:val="0"/>
      <w:marBottom w:val="0"/>
      <w:divBdr>
        <w:top w:val="none" w:sz="0" w:space="0" w:color="auto"/>
        <w:left w:val="none" w:sz="0" w:space="0" w:color="auto"/>
        <w:bottom w:val="none" w:sz="0" w:space="0" w:color="auto"/>
        <w:right w:val="none" w:sz="0" w:space="0" w:color="auto"/>
      </w:divBdr>
    </w:div>
    <w:div w:id="643657436">
      <w:bodyDiv w:val="1"/>
      <w:marLeft w:val="0"/>
      <w:marRight w:val="0"/>
      <w:marTop w:val="0"/>
      <w:marBottom w:val="0"/>
      <w:divBdr>
        <w:top w:val="none" w:sz="0" w:space="0" w:color="auto"/>
        <w:left w:val="none" w:sz="0" w:space="0" w:color="auto"/>
        <w:bottom w:val="none" w:sz="0" w:space="0" w:color="auto"/>
        <w:right w:val="none" w:sz="0" w:space="0" w:color="auto"/>
      </w:divBdr>
    </w:div>
    <w:div w:id="654724243">
      <w:bodyDiv w:val="1"/>
      <w:marLeft w:val="0"/>
      <w:marRight w:val="0"/>
      <w:marTop w:val="0"/>
      <w:marBottom w:val="0"/>
      <w:divBdr>
        <w:top w:val="none" w:sz="0" w:space="0" w:color="auto"/>
        <w:left w:val="none" w:sz="0" w:space="0" w:color="auto"/>
        <w:bottom w:val="none" w:sz="0" w:space="0" w:color="auto"/>
        <w:right w:val="none" w:sz="0" w:space="0" w:color="auto"/>
      </w:divBdr>
    </w:div>
    <w:div w:id="749039461">
      <w:bodyDiv w:val="1"/>
      <w:marLeft w:val="0"/>
      <w:marRight w:val="0"/>
      <w:marTop w:val="0"/>
      <w:marBottom w:val="0"/>
      <w:divBdr>
        <w:top w:val="none" w:sz="0" w:space="0" w:color="auto"/>
        <w:left w:val="none" w:sz="0" w:space="0" w:color="auto"/>
        <w:bottom w:val="none" w:sz="0" w:space="0" w:color="auto"/>
        <w:right w:val="none" w:sz="0" w:space="0" w:color="auto"/>
      </w:divBdr>
    </w:div>
    <w:div w:id="754862497">
      <w:bodyDiv w:val="1"/>
      <w:marLeft w:val="0"/>
      <w:marRight w:val="0"/>
      <w:marTop w:val="0"/>
      <w:marBottom w:val="0"/>
      <w:divBdr>
        <w:top w:val="none" w:sz="0" w:space="0" w:color="auto"/>
        <w:left w:val="none" w:sz="0" w:space="0" w:color="auto"/>
        <w:bottom w:val="none" w:sz="0" w:space="0" w:color="auto"/>
        <w:right w:val="none" w:sz="0" w:space="0" w:color="auto"/>
      </w:divBdr>
    </w:div>
    <w:div w:id="766923831">
      <w:bodyDiv w:val="1"/>
      <w:marLeft w:val="0"/>
      <w:marRight w:val="0"/>
      <w:marTop w:val="0"/>
      <w:marBottom w:val="0"/>
      <w:divBdr>
        <w:top w:val="none" w:sz="0" w:space="0" w:color="auto"/>
        <w:left w:val="none" w:sz="0" w:space="0" w:color="auto"/>
        <w:bottom w:val="none" w:sz="0" w:space="0" w:color="auto"/>
        <w:right w:val="none" w:sz="0" w:space="0" w:color="auto"/>
      </w:divBdr>
    </w:div>
    <w:div w:id="777337707">
      <w:bodyDiv w:val="1"/>
      <w:marLeft w:val="0"/>
      <w:marRight w:val="0"/>
      <w:marTop w:val="0"/>
      <w:marBottom w:val="0"/>
      <w:divBdr>
        <w:top w:val="none" w:sz="0" w:space="0" w:color="auto"/>
        <w:left w:val="none" w:sz="0" w:space="0" w:color="auto"/>
        <w:bottom w:val="none" w:sz="0" w:space="0" w:color="auto"/>
        <w:right w:val="none" w:sz="0" w:space="0" w:color="auto"/>
      </w:divBdr>
    </w:div>
    <w:div w:id="800460613">
      <w:bodyDiv w:val="1"/>
      <w:marLeft w:val="0"/>
      <w:marRight w:val="0"/>
      <w:marTop w:val="0"/>
      <w:marBottom w:val="0"/>
      <w:divBdr>
        <w:top w:val="none" w:sz="0" w:space="0" w:color="auto"/>
        <w:left w:val="none" w:sz="0" w:space="0" w:color="auto"/>
        <w:bottom w:val="none" w:sz="0" w:space="0" w:color="auto"/>
        <w:right w:val="none" w:sz="0" w:space="0" w:color="auto"/>
      </w:divBdr>
    </w:div>
    <w:div w:id="812217717">
      <w:bodyDiv w:val="1"/>
      <w:marLeft w:val="0"/>
      <w:marRight w:val="0"/>
      <w:marTop w:val="0"/>
      <w:marBottom w:val="0"/>
      <w:divBdr>
        <w:top w:val="none" w:sz="0" w:space="0" w:color="auto"/>
        <w:left w:val="none" w:sz="0" w:space="0" w:color="auto"/>
        <w:bottom w:val="none" w:sz="0" w:space="0" w:color="auto"/>
        <w:right w:val="none" w:sz="0" w:space="0" w:color="auto"/>
      </w:divBdr>
    </w:div>
    <w:div w:id="828247305">
      <w:bodyDiv w:val="1"/>
      <w:marLeft w:val="0"/>
      <w:marRight w:val="0"/>
      <w:marTop w:val="0"/>
      <w:marBottom w:val="0"/>
      <w:divBdr>
        <w:top w:val="none" w:sz="0" w:space="0" w:color="auto"/>
        <w:left w:val="none" w:sz="0" w:space="0" w:color="auto"/>
        <w:bottom w:val="none" w:sz="0" w:space="0" w:color="auto"/>
        <w:right w:val="none" w:sz="0" w:space="0" w:color="auto"/>
      </w:divBdr>
    </w:div>
    <w:div w:id="828326517">
      <w:bodyDiv w:val="1"/>
      <w:marLeft w:val="0"/>
      <w:marRight w:val="0"/>
      <w:marTop w:val="0"/>
      <w:marBottom w:val="0"/>
      <w:divBdr>
        <w:top w:val="none" w:sz="0" w:space="0" w:color="auto"/>
        <w:left w:val="none" w:sz="0" w:space="0" w:color="auto"/>
        <w:bottom w:val="none" w:sz="0" w:space="0" w:color="auto"/>
        <w:right w:val="none" w:sz="0" w:space="0" w:color="auto"/>
      </w:divBdr>
    </w:div>
    <w:div w:id="840699917">
      <w:bodyDiv w:val="1"/>
      <w:marLeft w:val="0"/>
      <w:marRight w:val="0"/>
      <w:marTop w:val="0"/>
      <w:marBottom w:val="0"/>
      <w:divBdr>
        <w:top w:val="none" w:sz="0" w:space="0" w:color="auto"/>
        <w:left w:val="none" w:sz="0" w:space="0" w:color="auto"/>
        <w:bottom w:val="none" w:sz="0" w:space="0" w:color="auto"/>
        <w:right w:val="none" w:sz="0" w:space="0" w:color="auto"/>
      </w:divBdr>
    </w:div>
    <w:div w:id="877275055">
      <w:bodyDiv w:val="1"/>
      <w:marLeft w:val="0"/>
      <w:marRight w:val="0"/>
      <w:marTop w:val="0"/>
      <w:marBottom w:val="0"/>
      <w:divBdr>
        <w:top w:val="none" w:sz="0" w:space="0" w:color="auto"/>
        <w:left w:val="none" w:sz="0" w:space="0" w:color="auto"/>
        <w:bottom w:val="none" w:sz="0" w:space="0" w:color="auto"/>
        <w:right w:val="none" w:sz="0" w:space="0" w:color="auto"/>
      </w:divBdr>
    </w:div>
    <w:div w:id="897399144">
      <w:bodyDiv w:val="1"/>
      <w:marLeft w:val="0"/>
      <w:marRight w:val="0"/>
      <w:marTop w:val="0"/>
      <w:marBottom w:val="0"/>
      <w:divBdr>
        <w:top w:val="none" w:sz="0" w:space="0" w:color="auto"/>
        <w:left w:val="none" w:sz="0" w:space="0" w:color="auto"/>
        <w:bottom w:val="none" w:sz="0" w:space="0" w:color="auto"/>
        <w:right w:val="none" w:sz="0" w:space="0" w:color="auto"/>
      </w:divBdr>
    </w:div>
    <w:div w:id="942229558">
      <w:bodyDiv w:val="1"/>
      <w:marLeft w:val="0"/>
      <w:marRight w:val="0"/>
      <w:marTop w:val="0"/>
      <w:marBottom w:val="0"/>
      <w:divBdr>
        <w:top w:val="none" w:sz="0" w:space="0" w:color="auto"/>
        <w:left w:val="none" w:sz="0" w:space="0" w:color="auto"/>
        <w:bottom w:val="none" w:sz="0" w:space="0" w:color="auto"/>
        <w:right w:val="none" w:sz="0" w:space="0" w:color="auto"/>
      </w:divBdr>
    </w:div>
    <w:div w:id="1008287494">
      <w:bodyDiv w:val="1"/>
      <w:marLeft w:val="0"/>
      <w:marRight w:val="0"/>
      <w:marTop w:val="0"/>
      <w:marBottom w:val="0"/>
      <w:divBdr>
        <w:top w:val="none" w:sz="0" w:space="0" w:color="auto"/>
        <w:left w:val="none" w:sz="0" w:space="0" w:color="auto"/>
        <w:bottom w:val="none" w:sz="0" w:space="0" w:color="auto"/>
        <w:right w:val="none" w:sz="0" w:space="0" w:color="auto"/>
      </w:divBdr>
    </w:div>
    <w:div w:id="1042049196">
      <w:bodyDiv w:val="1"/>
      <w:marLeft w:val="0"/>
      <w:marRight w:val="0"/>
      <w:marTop w:val="0"/>
      <w:marBottom w:val="0"/>
      <w:divBdr>
        <w:top w:val="none" w:sz="0" w:space="0" w:color="auto"/>
        <w:left w:val="none" w:sz="0" w:space="0" w:color="auto"/>
        <w:bottom w:val="none" w:sz="0" w:space="0" w:color="auto"/>
        <w:right w:val="none" w:sz="0" w:space="0" w:color="auto"/>
      </w:divBdr>
    </w:div>
    <w:div w:id="1047755907">
      <w:bodyDiv w:val="1"/>
      <w:marLeft w:val="0"/>
      <w:marRight w:val="0"/>
      <w:marTop w:val="0"/>
      <w:marBottom w:val="0"/>
      <w:divBdr>
        <w:top w:val="none" w:sz="0" w:space="0" w:color="auto"/>
        <w:left w:val="none" w:sz="0" w:space="0" w:color="auto"/>
        <w:bottom w:val="none" w:sz="0" w:space="0" w:color="auto"/>
        <w:right w:val="none" w:sz="0" w:space="0" w:color="auto"/>
      </w:divBdr>
    </w:div>
    <w:div w:id="1108817207">
      <w:bodyDiv w:val="1"/>
      <w:marLeft w:val="0"/>
      <w:marRight w:val="0"/>
      <w:marTop w:val="0"/>
      <w:marBottom w:val="0"/>
      <w:divBdr>
        <w:top w:val="none" w:sz="0" w:space="0" w:color="auto"/>
        <w:left w:val="none" w:sz="0" w:space="0" w:color="auto"/>
        <w:bottom w:val="none" w:sz="0" w:space="0" w:color="auto"/>
        <w:right w:val="none" w:sz="0" w:space="0" w:color="auto"/>
      </w:divBdr>
    </w:div>
    <w:div w:id="1116288720">
      <w:bodyDiv w:val="1"/>
      <w:marLeft w:val="0"/>
      <w:marRight w:val="0"/>
      <w:marTop w:val="0"/>
      <w:marBottom w:val="0"/>
      <w:divBdr>
        <w:top w:val="none" w:sz="0" w:space="0" w:color="auto"/>
        <w:left w:val="none" w:sz="0" w:space="0" w:color="auto"/>
        <w:bottom w:val="none" w:sz="0" w:space="0" w:color="auto"/>
        <w:right w:val="none" w:sz="0" w:space="0" w:color="auto"/>
      </w:divBdr>
    </w:div>
    <w:div w:id="1129786078">
      <w:bodyDiv w:val="1"/>
      <w:marLeft w:val="0"/>
      <w:marRight w:val="0"/>
      <w:marTop w:val="0"/>
      <w:marBottom w:val="0"/>
      <w:divBdr>
        <w:top w:val="none" w:sz="0" w:space="0" w:color="auto"/>
        <w:left w:val="none" w:sz="0" w:space="0" w:color="auto"/>
        <w:bottom w:val="none" w:sz="0" w:space="0" w:color="auto"/>
        <w:right w:val="none" w:sz="0" w:space="0" w:color="auto"/>
      </w:divBdr>
    </w:div>
    <w:div w:id="1205827164">
      <w:bodyDiv w:val="1"/>
      <w:marLeft w:val="0"/>
      <w:marRight w:val="0"/>
      <w:marTop w:val="0"/>
      <w:marBottom w:val="0"/>
      <w:divBdr>
        <w:top w:val="none" w:sz="0" w:space="0" w:color="auto"/>
        <w:left w:val="none" w:sz="0" w:space="0" w:color="auto"/>
        <w:bottom w:val="none" w:sz="0" w:space="0" w:color="auto"/>
        <w:right w:val="none" w:sz="0" w:space="0" w:color="auto"/>
      </w:divBdr>
    </w:div>
    <w:div w:id="1207569338">
      <w:bodyDiv w:val="1"/>
      <w:marLeft w:val="0"/>
      <w:marRight w:val="0"/>
      <w:marTop w:val="0"/>
      <w:marBottom w:val="0"/>
      <w:divBdr>
        <w:top w:val="none" w:sz="0" w:space="0" w:color="auto"/>
        <w:left w:val="none" w:sz="0" w:space="0" w:color="auto"/>
        <w:bottom w:val="none" w:sz="0" w:space="0" w:color="auto"/>
        <w:right w:val="none" w:sz="0" w:space="0" w:color="auto"/>
      </w:divBdr>
    </w:div>
    <w:div w:id="1208639338">
      <w:bodyDiv w:val="1"/>
      <w:marLeft w:val="0"/>
      <w:marRight w:val="0"/>
      <w:marTop w:val="0"/>
      <w:marBottom w:val="0"/>
      <w:divBdr>
        <w:top w:val="none" w:sz="0" w:space="0" w:color="auto"/>
        <w:left w:val="none" w:sz="0" w:space="0" w:color="auto"/>
        <w:bottom w:val="none" w:sz="0" w:space="0" w:color="auto"/>
        <w:right w:val="none" w:sz="0" w:space="0" w:color="auto"/>
      </w:divBdr>
    </w:div>
    <w:div w:id="1227037079">
      <w:bodyDiv w:val="1"/>
      <w:marLeft w:val="0"/>
      <w:marRight w:val="0"/>
      <w:marTop w:val="0"/>
      <w:marBottom w:val="0"/>
      <w:divBdr>
        <w:top w:val="none" w:sz="0" w:space="0" w:color="auto"/>
        <w:left w:val="none" w:sz="0" w:space="0" w:color="auto"/>
        <w:bottom w:val="none" w:sz="0" w:space="0" w:color="auto"/>
        <w:right w:val="none" w:sz="0" w:space="0" w:color="auto"/>
      </w:divBdr>
    </w:div>
    <w:div w:id="1233004913">
      <w:bodyDiv w:val="1"/>
      <w:marLeft w:val="0"/>
      <w:marRight w:val="0"/>
      <w:marTop w:val="0"/>
      <w:marBottom w:val="0"/>
      <w:divBdr>
        <w:top w:val="none" w:sz="0" w:space="0" w:color="auto"/>
        <w:left w:val="none" w:sz="0" w:space="0" w:color="auto"/>
        <w:bottom w:val="none" w:sz="0" w:space="0" w:color="auto"/>
        <w:right w:val="none" w:sz="0" w:space="0" w:color="auto"/>
      </w:divBdr>
    </w:div>
    <w:div w:id="1256478721">
      <w:bodyDiv w:val="1"/>
      <w:marLeft w:val="0"/>
      <w:marRight w:val="0"/>
      <w:marTop w:val="0"/>
      <w:marBottom w:val="0"/>
      <w:divBdr>
        <w:top w:val="none" w:sz="0" w:space="0" w:color="auto"/>
        <w:left w:val="none" w:sz="0" w:space="0" w:color="auto"/>
        <w:bottom w:val="none" w:sz="0" w:space="0" w:color="auto"/>
        <w:right w:val="none" w:sz="0" w:space="0" w:color="auto"/>
      </w:divBdr>
    </w:div>
    <w:div w:id="1273517957">
      <w:bodyDiv w:val="1"/>
      <w:marLeft w:val="0"/>
      <w:marRight w:val="0"/>
      <w:marTop w:val="0"/>
      <w:marBottom w:val="0"/>
      <w:divBdr>
        <w:top w:val="none" w:sz="0" w:space="0" w:color="auto"/>
        <w:left w:val="none" w:sz="0" w:space="0" w:color="auto"/>
        <w:bottom w:val="none" w:sz="0" w:space="0" w:color="auto"/>
        <w:right w:val="none" w:sz="0" w:space="0" w:color="auto"/>
      </w:divBdr>
    </w:div>
    <w:div w:id="1323042711">
      <w:bodyDiv w:val="1"/>
      <w:marLeft w:val="0"/>
      <w:marRight w:val="0"/>
      <w:marTop w:val="0"/>
      <w:marBottom w:val="0"/>
      <w:divBdr>
        <w:top w:val="none" w:sz="0" w:space="0" w:color="auto"/>
        <w:left w:val="none" w:sz="0" w:space="0" w:color="auto"/>
        <w:bottom w:val="none" w:sz="0" w:space="0" w:color="auto"/>
        <w:right w:val="none" w:sz="0" w:space="0" w:color="auto"/>
      </w:divBdr>
    </w:div>
    <w:div w:id="1329672055">
      <w:bodyDiv w:val="1"/>
      <w:marLeft w:val="0"/>
      <w:marRight w:val="0"/>
      <w:marTop w:val="0"/>
      <w:marBottom w:val="0"/>
      <w:divBdr>
        <w:top w:val="none" w:sz="0" w:space="0" w:color="auto"/>
        <w:left w:val="none" w:sz="0" w:space="0" w:color="auto"/>
        <w:bottom w:val="none" w:sz="0" w:space="0" w:color="auto"/>
        <w:right w:val="none" w:sz="0" w:space="0" w:color="auto"/>
      </w:divBdr>
    </w:div>
    <w:div w:id="1406226675">
      <w:bodyDiv w:val="1"/>
      <w:marLeft w:val="0"/>
      <w:marRight w:val="0"/>
      <w:marTop w:val="0"/>
      <w:marBottom w:val="0"/>
      <w:divBdr>
        <w:top w:val="none" w:sz="0" w:space="0" w:color="auto"/>
        <w:left w:val="none" w:sz="0" w:space="0" w:color="auto"/>
        <w:bottom w:val="none" w:sz="0" w:space="0" w:color="auto"/>
        <w:right w:val="none" w:sz="0" w:space="0" w:color="auto"/>
      </w:divBdr>
    </w:div>
    <w:div w:id="1454905134">
      <w:bodyDiv w:val="1"/>
      <w:marLeft w:val="0"/>
      <w:marRight w:val="0"/>
      <w:marTop w:val="0"/>
      <w:marBottom w:val="0"/>
      <w:divBdr>
        <w:top w:val="none" w:sz="0" w:space="0" w:color="auto"/>
        <w:left w:val="none" w:sz="0" w:space="0" w:color="auto"/>
        <w:bottom w:val="none" w:sz="0" w:space="0" w:color="auto"/>
        <w:right w:val="none" w:sz="0" w:space="0" w:color="auto"/>
      </w:divBdr>
    </w:div>
    <w:div w:id="1455247482">
      <w:bodyDiv w:val="1"/>
      <w:marLeft w:val="0"/>
      <w:marRight w:val="0"/>
      <w:marTop w:val="0"/>
      <w:marBottom w:val="0"/>
      <w:divBdr>
        <w:top w:val="none" w:sz="0" w:space="0" w:color="auto"/>
        <w:left w:val="none" w:sz="0" w:space="0" w:color="auto"/>
        <w:bottom w:val="none" w:sz="0" w:space="0" w:color="auto"/>
        <w:right w:val="none" w:sz="0" w:space="0" w:color="auto"/>
      </w:divBdr>
    </w:div>
    <w:div w:id="1530725376">
      <w:bodyDiv w:val="1"/>
      <w:marLeft w:val="0"/>
      <w:marRight w:val="0"/>
      <w:marTop w:val="0"/>
      <w:marBottom w:val="0"/>
      <w:divBdr>
        <w:top w:val="none" w:sz="0" w:space="0" w:color="auto"/>
        <w:left w:val="none" w:sz="0" w:space="0" w:color="auto"/>
        <w:bottom w:val="none" w:sz="0" w:space="0" w:color="auto"/>
        <w:right w:val="none" w:sz="0" w:space="0" w:color="auto"/>
      </w:divBdr>
    </w:div>
    <w:div w:id="1535465966">
      <w:bodyDiv w:val="1"/>
      <w:marLeft w:val="0"/>
      <w:marRight w:val="0"/>
      <w:marTop w:val="0"/>
      <w:marBottom w:val="0"/>
      <w:divBdr>
        <w:top w:val="none" w:sz="0" w:space="0" w:color="auto"/>
        <w:left w:val="none" w:sz="0" w:space="0" w:color="auto"/>
        <w:bottom w:val="none" w:sz="0" w:space="0" w:color="auto"/>
        <w:right w:val="none" w:sz="0" w:space="0" w:color="auto"/>
      </w:divBdr>
    </w:div>
    <w:div w:id="1555313452">
      <w:bodyDiv w:val="1"/>
      <w:marLeft w:val="0"/>
      <w:marRight w:val="0"/>
      <w:marTop w:val="0"/>
      <w:marBottom w:val="0"/>
      <w:divBdr>
        <w:top w:val="none" w:sz="0" w:space="0" w:color="auto"/>
        <w:left w:val="none" w:sz="0" w:space="0" w:color="auto"/>
        <w:bottom w:val="none" w:sz="0" w:space="0" w:color="auto"/>
        <w:right w:val="none" w:sz="0" w:space="0" w:color="auto"/>
      </w:divBdr>
    </w:div>
    <w:div w:id="1580403868">
      <w:bodyDiv w:val="1"/>
      <w:marLeft w:val="0"/>
      <w:marRight w:val="0"/>
      <w:marTop w:val="0"/>
      <w:marBottom w:val="0"/>
      <w:divBdr>
        <w:top w:val="none" w:sz="0" w:space="0" w:color="auto"/>
        <w:left w:val="none" w:sz="0" w:space="0" w:color="auto"/>
        <w:bottom w:val="none" w:sz="0" w:space="0" w:color="auto"/>
        <w:right w:val="none" w:sz="0" w:space="0" w:color="auto"/>
      </w:divBdr>
    </w:div>
    <w:div w:id="1584681838">
      <w:bodyDiv w:val="1"/>
      <w:marLeft w:val="0"/>
      <w:marRight w:val="0"/>
      <w:marTop w:val="0"/>
      <w:marBottom w:val="0"/>
      <w:divBdr>
        <w:top w:val="none" w:sz="0" w:space="0" w:color="auto"/>
        <w:left w:val="none" w:sz="0" w:space="0" w:color="auto"/>
        <w:bottom w:val="none" w:sz="0" w:space="0" w:color="auto"/>
        <w:right w:val="none" w:sz="0" w:space="0" w:color="auto"/>
      </w:divBdr>
    </w:div>
    <w:div w:id="1630087773">
      <w:bodyDiv w:val="1"/>
      <w:marLeft w:val="0"/>
      <w:marRight w:val="0"/>
      <w:marTop w:val="0"/>
      <w:marBottom w:val="0"/>
      <w:divBdr>
        <w:top w:val="none" w:sz="0" w:space="0" w:color="auto"/>
        <w:left w:val="none" w:sz="0" w:space="0" w:color="auto"/>
        <w:bottom w:val="none" w:sz="0" w:space="0" w:color="auto"/>
        <w:right w:val="none" w:sz="0" w:space="0" w:color="auto"/>
      </w:divBdr>
    </w:div>
    <w:div w:id="1656110064">
      <w:bodyDiv w:val="1"/>
      <w:marLeft w:val="0"/>
      <w:marRight w:val="0"/>
      <w:marTop w:val="0"/>
      <w:marBottom w:val="0"/>
      <w:divBdr>
        <w:top w:val="none" w:sz="0" w:space="0" w:color="auto"/>
        <w:left w:val="none" w:sz="0" w:space="0" w:color="auto"/>
        <w:bottom w:val="none" w:sz="0" w:space="0" w:color="auto"/>
        <w:right w:val="none" w:sz="0" w:space="0" w:color="auto"/>
      </w:divBdr>
    </w:div>
    <w:div w:id="1659072605">
      <w:bodyDiv w:val="1"/>
      <w:marLeft w:val="0"/>
      <w:marRight w:val="0"/>
      <w:marTop w:val="0"/>
      <w:marBottom w:val="0"/>
      <w:divBdr>
        <w:top w:val="none" w:sz="0" w:space="0" w:color="auto"/>
        <w:left w:val="none" w:sz="0" w:space="0" w:color="auto"/>
        <w:bottom w:val="none" w:sz="0" w:space="0" w:color="auto"/>
        <w:right w:val="none" w:sz="0" w:space="0" w:color="auto"/>
      </w:divBdr>
    </w:div>
    <w:div w:id="1666594923">
      <w:bodyDiv w:val="1"/>
      <w:marLeft w:val="0"/>
      <w:marRight w:val="0"/>
      <w:marTop w:val="0"/>
      <w:marBottom w:val="0"/>
      <w:divBdr>
        <w:top w:val="none" w:sz="0" w:space="0" w:color="auto"/>
        <w:left w:val="none" w:sz="0" w:space="0" w:color="auto"/>
        <w:bottom w:val="none" w:sz="0" w:space="0" w:color="auto"/>
        <w:right w:val="none" w:sz="0" w:space="0" w:color="auto"/>
      </w:divBdr>
    </w:div>
    <w:div w:id="1681546383">
      <w:bodyDiv w:val="1"/>
      <w:marLeft w:val="0"/>
      <w:marRight w:val="0"/>
      <w:marTop w:val="0"/>
      <w:marBottom w:val="0"/>
      <w:divBdr>
        <w:top w:val="none" w:sz="0" w:space="0" w:color="auto"/>
        <w:left w:val="none" w:sz="0" w:space="0" w:color="auto"/>
        <w:bottom w:val="none" w:sz="0" w:space="0" w:color="auto"/>
        <w:right w:val="none" w:sz="0" w:space="0" w:color="auto"/>
      </w:divBdr>
    </w:div>
    <w:div w:id="1695694481">
      <w:bodyDiv w:val="1"/>
      <w:marLeft w:val="0"/>
      <w:marRight w:val="0"/>
      <w:marTop w:val="0"/>
      <w:marBottom w:val="0"/>
      <w:divBdr>
        <w:top w:val="none" w:sz="0" w:space="0" w:color="auto"/>
        <w:left w:val="none" w:sz="0" w:space="0" w:color="auto"/>
        <w:bottom w:val="none" w:sz="0" w:space="0" w:color="auto"/>
        <w:right w:val="none" w:sz="0" w:space="0" w:color="auto"/>
      </w:divBdr>
    </w:div>
    <w:div w:id="1698197703">
      <w:bodyDiv w:val="1"/>
      <w:marLeft w:val="0"/>
      <w:marRight w:val="0"/>
      <w:marTop w:val="0"/>
      <w:marBottom w:val="0"/>
      <w:divBdr>
        <w:top w:val="none" w:sz="0" w:space="0" w:color="auto"/>
        <w:left w:val="none" w:sz="0" w:space="0" w:color="auto"/>
        <w:bottom w:val="none" w:sz="0" w:space="0" w:color="auto"/>
        <w:right w:val="none" w:sz="0" w:space="0" w:color="auto"/>
      </w:divBdr>
    </w:div>
    <w:div w:id="1725134233">
      <w:bodyDiv w:val="1"/>
      <w:marLeft w:val="0"/>
      <w:marRight w:val="0"/>
      <w:marTop w:val="0"/>
      <w:marBottom w:val="0"/>
      <w:divBdr>
        <w:top w:val="none" w:sz="0" w:space="0" w:color="auto"/>
        <w:left w:val="none" w:sz="0" w:space="0" w:color="auto"/>
        <w:bottom w:val="none" w:sz="0" w:space="0" w:color="auto"/>
        <w:right w:val="none" w:sz="0" w:space="0" w:color="auto"/>
      </w:divBdr>
    </w:div>
    <w:div w:id="1858494332">
      <w:bodyDiv w:val="1"/>
      <w:marLeft w:val="0"/>
      <w:marRight w:val="0"/>
      <w:marTop w:val="0"/>
      <w:marBottom w:val="0"/>
      <w:divBdr>
        <w:top w:val="none" w:sz="0" w:space="0" w:color="auto"/>
        <w:left w:val="none" w:sz="0" w:space="0" w:color="auto"/>
        <w:bottom w:val="none" w:sz="0" w:space="0" w:color="auto"/>
        <w:right w:val="none" w:sz="0" w:space="0" w:color="auto"/>
      </w:divBdr>
    </w:div>
    <w:div w:id="192171847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1929071624">
      <w:bodyDiv w:val="1"/>
      <w:marLeft w:val="0"/>
      <w:marRight w:val="0"/>
      <w:marTop w:val="0"/>
      <w:marBottom w:val="0"/>
      <w:divBdr>
        <w:top w:val="none" w:sz="0" w:space="0" w:color="auto"/>
        <w:left w:val="none" w:sz="0" w:space="0" w:color="auto"/>
        <w:bottom w:val="none" w:sz="0" w:space="0" w:color="auto"/>
        <w:right w:val="none" w:sz="0" w:space="0" w:color="auto"/>
      </w:divBdr>
    </w:div>
    <w:div w:id="1935043006">
      <w:bodyDiv w:val="1"/>
      <w:marLeft w:val="0"/>
      <w:marRight w:val="0"/>
      <w:marTop w:val="0"/>
      <w:marBottom w:val="0"/>
      <w:divBdr>
        <w:top w:val="none" w:sz="0" w:space="0" w:color="auto"/>
        <w:left w:val="none" w:sz="0" w:space="0" w:color="auto"/>
        <w:bottom w:val="none" w:sz="0" w:space="0" w:color="auto"/>
        <w:right w:val="none" w:sz="0" w:space="0" w:color="auto"/>
      </w:divBdr>
    </w:div>
    <w:div w:id="1972204716">
      <w:bodyDiv w:val="1"/>
      <w:marLeft w:val="0"/>
      <w:marRight w:val="0"/>
      <w:marTop w:val="0"/>
      <w:marBottom w:val="0"/>
      <w:divBdr>
        <w:top w:val="none" w:sz="0" w:space="0" w:color="auto"/>
        <w:left w:val="none" w:sz="0" w:space="0" w:color="auto"/>
        <w:bottom w:val="none" w:sz="0" w:space="0" w:color="auto"/>
        <w:right w:val="none" w:sz="0" w:space="0" w:color="auto"/>
      </w:divBdr>
    </w:div>
    <w:div w:id="1975402857">
      <w:bodyDiv w:val="1"/>
      <w:marLeft w:val="0"/>
      <w:marRight w:val="0"/>
      <w:marTop w:val="0"/>
      <w:marBottom w:val="0"/>
      <w:divBdr>
        <w:top w:val="none" w:sz="0" w:space="0" w:color="auto"/>
        <w:left w:val="none" w:sz="0" w:space="0" w:color="auto"/>
        <w:bottom w:val="none" w:sz="0" w:space="0" w:color="auto"/>
        <w:right w:val="none" w:sz="0" w:space="0" w:color="auto"/>
      </w:divBdr>
    </w:div>
    <w:div w:id="1989363736">
      <w:bodyDiv w:val="1"/>
      <w:marLeft w:val="0"/>
      <w:marRight w:val="0"/>
      <w:marTop w:val="0"/>
      <w:marBottom w:val="0"/>
      <w:divBdr>
        <w:top w:val="none" w:sz="0" w:space="0" w:color="auto"/>
        <w:left w:val="none" w:sz="0" w:space="0" w:color="auto"/>
        <w:bottom w:val="none" w:sz="0" w:space="0" w:color="auto"/>
        <w:right w:val="none" w:sz="0" w:space="0" w:color="auto"/>
      </w:divBdr>
    </w:div>
    <w:div w:id="2050832365">
      <w:bodyDiv w:val="1"/>
      <w:marLeft w:val="0"/>
      <w:marRight w:val="0"/>
      <w:marTop w:val="0"/>
      <w:marBottom w:val="0"/>
      <w:divBdr>
        <w:top w:val="none" w:sz="0" w:space="0" w:color="auto"/>
        <w:left w:val="none" w:sz="0" w:space="0" w:color="auto"/>
        <w:bottom w:val="none" w:sz="0" w:space="0" w:color="auto"/>
        <w:right w:val="none" w:sz="0" w:space="0" w:color="auto"/>
      </w:divBdr>
    </w:div>
    <w:div w:id="20664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http://www.ndda.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13C1-976D-446A-871B-2ABFF225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7046</Words>
  <Characters>40167</Characters>
  <Application>Microsoft Office Word</Application>
  <DocSecurity>0</DocSecurity>
  <Lines>334</Lines>
  <Paragraphs>94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47119</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2687060</vt:i4>
      </vt:variant>
      <vt:variant>
        <vt:i4>6</vt:i4>
      </vt:variant>
      <vt:variant>
        <vt:i4>0</vt:i4>
      </vt:variant>
      <vt:variant>
        <vt:i4>5</vt:i4>
      </vt:variant>
      <vt:variant>
        <vt:lpwstr>mailto:DSO-KZ@takeda.com</vt:lpwstr>
      </vt:variant>
      <vt:variant>
        <vt:lpwstr/>
      </vt:variant>
      <vt:variant>
        <vt:i4>3473527</vt:i4>
      </vt:variant>
      <vt:variant>
        <vt:i4>3</vt:i4>
      </vt:variant>
      <vt:variant>
        <vt:i4>0</vt:i4>
      </vt:variant>
      <vt:variant>
        <vt:i4>5</vt:i4>
      </vt:variant>
      <vt:variant>
        <vt:lpwstr>http://www.norgine.com/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2019-11-18T06:17:00Z</cp:lastPrinted>
  <dcterms:created xsi:type="dcterms:W3CDTF">2022-03-09T09:21:00Z</dcterms:created>
  <dcterms:modified xsi:type="dcterms:W3CDTF">2025-06-17T11:28:00Z</dcterms:modified>
</cp:coreProperties>
</file>